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E17D2" w:rsidRPr="00447B02" w:rsidRDefault="003E17D2" w:rsidP="003E17D2">
      <w:pPr>
        <w:shd w:val="clear" w:color="auto" w:fill="FFFFFF"/>
        <w:spacing w:after="0" w:line="300" w:lineRule="atLeast"/>
        <w:jc w:val="both"/>
        <w:rPr>
          <w:rFonts w:ascii="Arial" w:eastAsia="Times New Roman" w:hAnsi="Arial" w:cs="Arial"/>
          <w:sz w:val="24"/>
          <w:szCs w:val="24"/>
          <w:lang w:eastAsia="es-CO"/>
        </w:rPr>
      </w:pPr>
      <w:r w:rsidRPr="00447B02">
        <w:rPr>
          <w:rFonts w:ascii="Arial" w:eastAsia="Times New Roman" w:hAnsi="Arial" w:cs="Arial"/>
          <w:sz w:val="24"/>
          <w:szCs w:val="24"/>
          <w:lang w:eastAsia="es-CO"/>
        </w:rPr>
        <w:t>MEDELLIN, 15 DE SEPTIEMBRE DE 2017</w:t>
      </w:r>
    </w:p>
    <w:p w:rsidR="003E17D2" w:rsidRPr="00447B02" w:rsidRDefault="003E17D2" w:rsidP="003E17D2">
      <w:pPr>
        <w:shd w:val="clear" w:color="auto" w:fill="FFFFFF"/>
        <w:spacing w:after="0" w:line="300" w:lineRule="atLeast"/>
        <w:jc w:val="both"/>
        <w:rPr>
          <w:rFonts w:ascii="Arial" w:eastAsia="Times New Roman" w:hAnsi="Arial" w:cs="Arial"/>
          <w:sz w:val="24"/>
          <w:szCs w:val="24"/>
          <w:lang w:eastAsia="es-CO"/>
        </w:rPr>
      </w:pPr>
      <w:r w:rsidRPr="00447B02">
        <w:rPr>
          <w:rFonts w:ascii="Arial" w:eastAsia="Times New Roman" w:hAnsi="Arial" w:cs="Arial"/>
          <w:sz w:val="24"/>
          <w:szCs w:val="24"/>
          <w:lang w:eastAsia="es-CO"/>
        </w:rPr>
        <w:t> </w:t>
      </w:r>
    </w:p>
    <w:p w:rsidR="003E17D2" w:rsidRPr="00447B02" w:rsidRDefault="003E17D2" w:rsidP="003E17D2">
      <w:pPr>
        <w:shd w:val="clear" w:color="auto" w:fill="FFFFFF"/>
        <w:spacing w:after="0" w:line="300" w:lineRule="atLeast"/>
        <w:ind w:left="708" w:hanging="708"/>
        <w:jc w:val="both"/>
        <w:rPr>
          <w:rFonts w:ascii="Arial" w:eastAsia="Times New Roman" w:hAnsi="Arial" w:cs="Arial"/>
          <w:sz w:val="24"/>
          <w:szCs w:val="24"/>
          <w:lang w:eastAsia="es-CO"/>
        </w:rPr>
      </w:pPr>
      <w:r w:rsidRPr="00447B02">
        <w:rPr>
          <w:rFonts w:ascii="Arial" w:eastAsia="Times New Roman" w:hAnsi="Arial" w:cs="Arial"/>
          <w:sz w:val="24"/>
          <w:szCs w:val="24"/>
          <w:lang w:eastAsia="es-CO"/>
        </w:rPr>
        <w:t>SEÑORES:</w:t>
      </w:r>
    </w:p>
    <w:p w:rsidR="003E17D2" w:rsidRPr="00447B02" w:rsidRDefault="003E17D2" w:rsidP="003E17D2">
      <w:pPr>
        <w:shd w:val="clear" w:color="auto" w:fill="FFFFFF"/>
        <w:spacing w:after="0" w:line="300" w:lineRule="atLeast"/>
        <w:jc w:val="both"/>
        <w:rPr>
          <w:rFonts w:ascii="Arial" w:eastAsia="Times New Roman" w:hAnsi="Arial" w:cs="Arial"/>
          <w:sz w:val="24"/>
          <w:szCs w:val="24"/>
          <w:lang w:eastAsia="es-CO"/>
        </w:rPr>
      </w:pPr>
      <w:r w:rsidRPr="00447B02">
        <w:rPr>
          <w:rFonts w:ascii="Arial" w:eastAsia="Times New Roman" w:hAnsi="Arial" w:cs="Arial"/>
          <w:sz w:val="24"/>
          <w:szCs w:val="24"/>
          <w:lang w:eastAsia="es-CO"/>
        </w:rPr>
        <w:t>SECRETARIA DE MOVILIDAD (TRANSITO) DE CONCORDIA</w:t>
      </w:r>
    </w:p>
    <w:p w:rsidR="003E17D2" w:rsidRPr="00447B02" w:rsidRDefault="003E17D2" w:rsidP="003E17D2">
      <w:pPr>
        <w:shd w:val="clear" w:color="auto" w:fill="FFFFFF"/>
        <w:spacing w:after="0" w:line="300" w:lineRule="atLeast"/>
        <w:jc w:val="both"/>
        <w:rPr>
          <w:rFonts w:ascii="Arial" w:eastAsia="Times New Roman" w:hAnsi="Arial" w:cs="Arial"/>
          <w:sz w:val="24"/>
          <w:szCs w:val="24"/>
          <w:lang w:eastAsia="es-CO"/>
        </w:rPr>
      </w:pPr>
      <w:r w:rsidRPr="00447B02">
        <w:rPr>
          <w:rFonts w:ascii="Arial" w:eastAsia="Times New Roman" w:hAnsi="Arial" w:cs="Arial"/>
          <w:sz w:val="24"/>
          <w:szCs w:val="24"/>
          <w:lang w:eastAsia="es-CO"/>
        </w:rPr>
        <w:t>INSPECTOR DE FOTODETECCIONES </w:t>
      </w:r>
    </w:p>
    <w:p w:rsidR="003E17D2" w:rsidRPr="00447B02" w:rsidRDefault="003E17D2" w:rsidP="003E17D2">
      <w:pPr>
        <w:shd w:val="clear" w:color="auto" w:fill="FFFFFF"/>
        <w:spacing w:after="0" w:line="300" w:lineRule="atLeast"/>
        <w:jc w:val="both"/>
        <w:rPr>
          <w:rFonts w:ascii="Arial" w:eastAsia="Times New Roman" w:hAnsi="Arial" w:cs="Arial"/>
          <w:sz w:val="24"/>
          <w:szCs w:val="24"/>
          <w:lang w:eastAsia="es-CO"/>
        </w:rPr>
      </w:pPr>
      <w:r w:rsidRPr="00447B02">
        <w:rPr>
          <w:rFonts w:ascii="Arial" w:eastAsia="Times New Roman" w:hAnsi="Arial" w:cs="Arial"/>
          <w:sz w:val="24"/>
          <w:szCs w:val="24"/>
          <w:lang w:eastAsia="es-CO"/>
        </w:rPr>
        <w:t>E.S.H.D</w:t>
      </w:r>
    </w:p>
    <w:p w:rsidR="003E17D2" w:rsidRPr="00447B02" w:rsidRDefault="003E17D2" w:rsidP="003E17D2">
      <w:pPr>
        <w:shd w:val="clear" w:color="auto" w:fill="FFFFFF"/>
        <w:spacing w:after="0" w:line="300" w:lineRule="atLeast"/>
        <w:jc w:val="both"/>
        <w:rPr>
          <w:rFonts w:ascii="Arial" w:eastAsia="Times New Roman" w:hAnsi="Arial" w:cs="Arial"/>
          <w:sz w:val="24"/>
          <w:szCs w:val="24"/>
          <w:lang w:eastAsia="es-CO"/>
        </w:rPr>
      </w:pPr>
      <w:r w:rsidRPr="00447B02">
        <w:rPr>
          <w:rFonts w:ascii="Arial" w:eastAsia="Times New Roman" w:hAnsi="Arial" w:cs="Arial"/>
          <w:sz w:val="24"/>
          <w:szCs w:val="24"/>
          <w:lang w:eastAsia="es-CO"/>
        </w:rPr>
        <w:t> </w:t>
      </w:r>
    </w:p>
    <w:p w:rsidR="003E17D2" w:rsidRPr="00447B02" w:rsidRDefault="003E17D2" w:rsidP="003E17D2">
      <w:pPr>
        <w:shd w:val="clear" w:color="auto" w:fill="FFFFFF"/>
        <w:spacing w:after="0" w:line="300" w:lineRule="atLeast"/>
        <w:jc w:val="both"/>
        <w:rPr>
          <w:rFonts w:ascii="Arial" w:eastAsia="Times New Roman" w:hAnsi="Arial" w:cs="Arial"/>
          <w:sz w:val="24"/>
          <w:szCs w:val="24"/>
          <w:lang w:eastAsia="es-CO"/>
        </w:rPr>
      </w:pPr>
      <w:r w:rsidRPr="00447B02">
        <w:rPr>
          <w:rFonts w:ascii="Arial" w:eastAsia="Times New Roman" w:hAnsi="Arial" w:cs="Arial"/>
          <w:sz w:val="24"/>
          <w:szCs w:val="24"/>
          <w:lang w:eastAsia="es-CO"/>
        </w:rPr>
        <w:t>ASUNTO: DERECHO DE PETICIÓN ARTICULO 23 CONSTITUCIÓN POLÍTICA DE COLOMBIA</w:t>
      </w:r>
    </w:p>
    <w:p w:rsidR="003E17D2" w:rsidRPr="00447B02" w:rsidRDefault="003E17D2" w:rsidP="003E17D2">
      <w:pPr>
        <w:shd w:val="clear" w:color="auto" w:fill="FFFFFF"/>
        <w:spacing w:after="0" w:line="300" w:lineRule="atLeast"/>
        <w:jc w:val="both"/>
        <w:rPr>
          <w:rFonts w:ascii="Arial" w:eastAsia="Times New Roman" w:hAnsi="Arial" w:cs="Arial"/>
          <w:b/>
          <w:szCs w:val="24"/>
          <w:lang w:eastAsia="es-CO"/>
        </w:rPr>
      </w:pPr>
    </w:p>
    <w:p w:rsidR="003E17D2" w:rsidRPr="00447B02" w:rsidRDefault="003E17D2" w:rsidP="003E17D2">
      <w:pPr>
        <w:shd w:val="clear" w:color="auto" w:fill="FFFFFF"/>
        <w:spacing w:after="0" w:line="300" w:lineRule="atLeast"/>
        <w:jc w:val="both"/>
        <w:rPr>
          <w:rFonts w:ascii="Arial" w:eastAsia="Times New Roman" w:hAnsi="Arial" w:cs="Arial"/>
          <w:sz w:val="20"/>
          <w:szCs w:val="24"/>
          <w:lang w:eastAsia="es-CO"/>
        </w:rPr>
      </w:pPr>
      <w:r w:rsidRPr="00447B02">
        <w:rPr>
          <w:rFonts w:ascii="Arial" w:eastAsia="Times New Roman" w:hAnsi="Arial" w:cs="Arial"/>
          <w:b/>
          <w:sz w:val="20"/>
          <w:szCs w:val="24"/>
          <w:lang w:eastAsia="es-CO"/>
        </w:rPr>
        <w:t xml:space="preserve">SE REMITE COPIA DE LA PRESENTE PETICIÓN A LA PROCURADURIA GENERAL DE LA NACION PUES EL ARTÍCULO 161 DEL CÓDIGO NACIONAL DE TRANSITO ESTABLECE QUE EL INCUMPLIMIENTO DE LA CADUCIDAD ES CAUSAL DE MALA CONDUCTA. </w:t>
      </w:r>
    </w:p>
    <w:p w:rsidR="003E17D2" w:rsidRPr="00447B02" w:rsidRDefault="003E17D2" w:rsidP="003E17D2">
      <w:pPr>
        <w:shd w:val="clear" w:color="auto" w:fill="FFFFFF"/>
        <w:spacing w:after="0" w:line="300" w:lineRule="atLeast"/>
        <w:jc w:val="both"/>
        <w:rPr>
          <w:rFonts w:ascii="Arial" w:eastAsia="Times New Roman" w:hAnsi="Arial" w:cs="Arial"/>
          <w:sz w:val="24"/>
          <w:szCs w:val="24"/>
          <w:lang w:eastAsia="es-CO"/>
        </w:rPr>
      </w:pPr>
    </w:p>
    <w:p w:rsidR="003E17D2" w:rsidRPr="00447B02" w:rsidRDefault="003E17D2" w:rsidP="003E17D2">
      <w:pPr>
        <w:shd w:val="clear" w:color="auto" w:fill="FFFFFF"/>
        <w:spacing w:after="0" w:line="300" w:lineRule="atLeast"/>
        <w:jc w:val="both"/>
        <w:rPr>
          <w:rFonts w:ascii="Arial" w:eastAsia="Times New Roman" w:hAnsi="Arial" w:cs="Arial"/>
          <w:sz w:val="24"/>
          <w:szCs w:val="24"/>
          <w:lang w:eastAsia="es-CO"/>
        </w:rPr>
      </w:pPr>
      <w:r w:rsidRPr="00447B02">
        <w:rPr>
          <w:rFonts w:ascii="Arial" w:eastAsia="Times New Roman" w:hAnsi="Arial" w:cs="Arial"/>
          <w:sz w:val="24"/>
          <w:szCs w:val="24"/>
          <w:lang w:eastAsia="es-CO"/>
        </w:rPr>
        <w:t>Cordial saludo:</w:t>
      </w:r>
    </w:p>
    <w:p w:rsidR="003E17D2" w:rsidRPr="00447B02" w:rsidRDefault="003E17D2" w:rsidP="003E17D2">
      <w:pPr>
        <w:shd w:val="clear" w:color="auto" w:fill="FFFFFF"/>
        <w:spacing w:after="0" w:line="300" w:lineRule="atLeast"/>
        <w:jc w:val="both"/>
        <w:rPr>
          <w:rFonts w:ascii="Arial" w:eastAsia="Times New Roman" w:hAnsi="Arial" w:cs="Arial"/>
          <w:sz w:val="24"/>
          <w:szCs w:val="24"/>
          <w:lang w:eastAsia="es-CO"/>
        </w:rPr>
      </w:pPr>
      <w:r w:rsidRPr="00447B02">
        <w:rPr>
          <w:rFonts w:ascii="Arial" w:eastAsia="Times New Roman" w:hAnsi="Arial" w:cs="Arial"/>
          <w:sz w:val="24"/>
          <w:szCs w:val="24"/>
          <w:lang w:eastAsia="es-CO"/>
        </w:rPr>
        <w:t> </w:t>
      </w:r>
    </w:p>
    <w:p w:rsidR="003E17D2" w:rsidRPr="00447B02" w:rsidRDefault="003E17D2" w:rsidP="003E17D2">
      <w:pPr>
        <w:shd w:val="clear" w:color="auto" w:fill="FFFFFF"/>
        <w:spacing w:after="0" w:line="300" w:lineRule="atLeast"/>
        <w:jc w:val="both"/>
        <w:rPr>
          <w:rFonts w:ascii="Arial" w:eastAsia="Times New Roman" w:hAnsi="Arial" w:cs="Arial"/>
          <w:sz w:val="24"/>
          <w:szCs w:val="24"/>
          <w:lang w:eastAsia="es-CO"/>
        </w:rPr>
      </w:pPr>
      <w:r w:rsidRPr="00447B02">
        <w:rPr>
          <w:rFonts w:ascii="Arial" w:eastAsia="Times New Roman" w:hAnsi="Arial" w:cs="Arial"/>
          <w:sz w:val="24"/>
          <w:szCs w:val="24"/>
          <w:lang w:eastAsia="es-CO"/>
        </w:rPr>
        <w:t>DAVID ESTEBAN YEPEZ GOMEZ, con cédula (</w:t>
      </w:r>
      <w:proofErr w:type="spellStart"/>
      <w:r w:rsidRPr="00447B02">
        <w:rPr>
          <w:rFonts w:ascii="Arial" w:eastAsia="Times New Roman" w:hAnsi="Arial" w:cs="Arial"/>
          <w:sz w:val="24"/>
          <w:szCs w:val="24"/>
          <w:lang w:eastAsia="es-CO"/>
        </w:rPr>
        <w:t>Nit</w:t>
      </w:r>
      <w:proofErr w:type="spellEnd"/>
      <w:r w:rsidRPr="00447B02">
        <w:rPr>
          <w:rFonts w:ascii="Arial" w:eastAsia="Times New Roman" w:hAnsi="Arial" w:cs="Arial"/>
          <w:sz w:val="24"/>
          <w:szCs w:val="24"/>
          <w:lang w:eastAsia="es-CO"/>
        </w:rPr>
        <w:t>) 15374511, en ejercicio del derecho de petición consagrado en el artículo 23 de la Constitución Política de Colombia y con el lleno de los requisitos del artículo 5 y 16 del Código de lo Contencioso Administrativo ley 1437 de 2011 modificado por el artículo 1 de la ley 1755 de 2015 del Código de lo Contencioso Administrativo ley 1437 de 2011, respetuosamente me dirijo a su despacho con el fin de solicitarle:</w:t>
      </w:r>
    </w:p>
    <w:p w:rsidR="003E17D2" w:rsidRPr="00447B02" w:rsidRDefault="003E17D2" w:rsidP="003E17D2">
      <w:pPr>
        <w:shd w:val="clear" w:color="auto" w:fill="FFFFFF"/>
        <w:spacing w:after="0" w:line="300" w:lineRule="atLeast"/>
        <w:jc w:val="both"/>
        <w:rPr>
          <w:rFonts w:ascii="Arial" w:eastAsia="Times New Roman" w:hAnsi="Arial" w:cs="Arial"/>
          <w:sz w:val="24"/>
          <w:szCs w:val="24"/>
          <w:lang w:eastAsia="es-CO"/>
        </w:rPr>
      </w:pPr>
    </w:p>
    <w:p w:rsidR="003E17D2" w:rsidRPr="00447B02" w:rsidRDefault="003E17D2" w:rsidP="003E17D2">
      <w:pPr>
        <w:shd w:val="clear" w:color="auto" w:fill="FFFFFF"/>
        <w:spacing w:after="0" w:line="300" w:lineRule="atLeast"/>
        <w:jc w:val="both"/>
        <w:rPr>
          <w:rFonts w:ascii="Arial" w:eastAsia="Times New Roman" w:hAnsi="Arial" w:cs="Arial"/>
          <w:sz w:val="24"/>
          <w:szCs w:val="24"/>
          <w:lang w:eastAsia="es-CO"/>
        </w:rPr>
      </w:pPr>
      <w:r w:rsidRPr="00447B02">
        <w:rPr>
          <w:rFonts w:ascii="Arial" w:eastAsia="Times New Roman" w:hAnsi="Arial" w:cs="Arial"/>
          <w:sz w:val="24"/>
          <w:szCs w:val="24"/>
          <w:lang w:eastAsia="es-CO"/>
        </w:rPr>
        <w:t xml:space="preserve">1) Que se aplique la caducidad al (los) comparendo(s) número 2644474 y se retire(n) del SIMIT por haber pasado más de 6 meses luego de la ocurrencia de dicha(s) infracción(es) </w:t>
      </w:r>
      <w:r w:rsidRPr="00447B02">
        <w:rPr>
          <w:rFonts w:ascii="Arial" w:eastAsia="Times New Roman" w:hAnsi="Arial" w:cs="Arial"/>
          <w:b/>
          <w:sz w:val="24"/>
          <w:szCs w:val="24"/>
          <w:u w:val="single"/>
          <w:lang w:eastAsia="es-CO"/>
        </w:rPr>
        <w:t>pues la resolución sancionatoria no puede tener más de 6 meses luego de la fecha de comparendo</w:t>
      </w:r>
      <w:r w:rsidRPr="00447B02">
        <w:rPr>
          <w:rFonts w:ascii="Arial" w:eastAsia="Times New Roman" w:hAnsi="Arial" w:cs="Arial"/>
          <w:sz w:val="24"/>
          <w:szCs w:val="24"/>
          <w:lang w:eastAsia="es-CO"/>
        </w:rPr>
        <w:t xml:space="preserve"> y por tanto se configurarían los requisitos de la caducidad de que habla el artículo 161 del Código Nacional de Transito.</w:t>
      </w:r>
    </w:p>
    <w:p w:rsidR="003E17D2" w:rsidRPr="00447B02" w:rsidRDefault="003E17D2" w:rsidP="003E17D2">
      <w:pPr>
        <w:shd w:val="clear" w:color="auto" w:fill="FFFFFF"/>
        <w:spacing w:after="0" w:line="300" w:lineRule="atLeast"/>
        <w:jc w:val="both"/>
        <w:rPr>
          <w:rFonts w:ascii="Arial" w:eastAsia="Times New Roman" w:hAnsi="Arial" w:cs="Arial"/>
          <w:sz w:val="24"/>
          <w:szCs w:val="24"/>
          <w:lang w:eastAsia="es-CO"/>
        </w:rPr>
      </w:pPr>
    </w:p>
    <w:p w:rsidR="003E17D2" w:rsidRDefault="003E17D2" w:rsidP="003E17D2">
      <w:pPr>
        <w:shd w:val="clear" w:color="auto" w:fill="FFFFFF"/>
        <w:spacing w:after="0" w:line="300" w:lineRule="atLeast"/>
        <w:jc w:val="both"/>
        <w:rPr>
          <w:rFonts w:ascii="Arial" w:eastAsia="Times New Roman" w:hAnsi="Arial" w:cs="Arial"/>
          <w:color w:val="000000" w:themeColor="text1"/>
          <w:sz w:val="24"/>
          <w:szCs w:val="24"/>
          <w:lang w:eastAsia="es-CO"/>
        </w:rPr>
      </w:pPr>
      <w:r w:rsidRPr="00447B02">
        <w:rPr>
          <w:rFonts w:ascii="Arial" w:eastAsia="Times New Roman" w:hAnsi="Arial" w:cs="Arial"/>
          <w:sz w:val="24"/>
          <w:szCs w:val="24"/>
          <w:lang w:eastAsia="es-CO"/>
        </w:rPr>
        <w:t>2) Solicito por favor copia de la(s) resolución</w:t>
      </w:r>
      <w:r>
        <w:rPr>
          <w:rFonts w:ascii="Arial" w:eastAsia="Times New Roman" w:hAnsi="Arial" w:cs="Arial"/>
          <w:color w:val="000000" w:themeColor="text1"/>
          <w:sz w:val="24"/>
          <w:szCs w:val="24"/>
          <w:lang w:eastAsia="es-CO"/>
        </w:rPr>
        <w:t xml:space="preserve">(es) sancionatoria(s) del(los) comparendo(s) 2644474 si es que existe(n). </w:t>
      </w:r>
    </w:p>
    <w:p w:rsidR="003E17D2" w:rsidRDefault="003E17D2" w:rsidP="003E17D2">
      <w:pPr>
        <w:shd w:val="clear" w:color="auto" w:fill="FFFFFF"/>
        <w:spacing w:after="0" w:line="300" w:lineRule="atLeast"/>
        <w:jc w:val="both"/>
        <w:rPr>
          <w:rFonts w:ascii="Arial" w:eastAsia="Times New Roman" w:hAnsi="Arial" w:cs="Arial"/>
          <w:color w:val="000000" w:themeColor="text1"/>
          <w:sz w:val="24"/>
          <w:szCs w:val="24"/>
          <w:lang w:eastAsia="es-CO"/>
        </w:rPr>
      </w:pPr>
    </w:p>
    <w:p w:rsidR="003E17D2" w:rsidRDefault="003E17D2" w:rsidP="003E17D2">
      <w:pPr>
        <w:shd w:val="clear" w:color="auto" w:fill="FFFFFF"/>
        <w:spacing w:after="0" w:line="300" w:lineRule="atLeast"/>
        <w:jc w:val="both"/>
        <w:rPr>
          <w:rFonts w:ascii="Arial" w:eastAsia="Times New Roman" w:hAnsi="Arial" w:cs="Arial"/>
          <w:color w:val="000000" w:themeColor="text1"/>
          <w:sz w:val="24"/>
          <w:szCs w:val="24"/>
          <w:lang w:eastAsia="es-CO"/>
        </w:rPr>
      </w:pPr>
      <w:r>
        <w:rPr>
          <w:rFonts w:ascii="Arial" w:eastAsia="Times New Roman" w:hAnsi="Arial" w:cs="Arial"/>
          <w:color w:val="000000" w:themeColor="text1"/>
          <w:sz w:val="24"/>
          <w:szCs w:val="24"/>
          <w:lang w:eastAsia="es-CO"/>
        </w:rPr>
        <w:t>3) Solicito por favor copia del mandamiento de pago del (los) comparendo(s) en caso de que exista</w:t>
      </w:r>
    </w:p>
    <w:p w:rsidR="003E17D2" w:rsidRDefault="003E17D2" w:rsidP="003E17D2">
      <w:pPr>
        <w:shd w:val="clear" w:color="auto" w:fill="FFFFFF"/>
        <w:spacing w:after="0" w:line="300" w:lineRule="atLeast"/>
        <w:jc w:val="both"/>
        <w:rPr>
          <w:rFonts w:ascii="Arial" w:eastAsia="Times New Roman" w:hAnsi="Arial" w:cs="Arial"/>
          <w:color w:val="000000" w:themeColor="text1"/>
          <w:sz w:val="24"/>
          <w:szCs w:val="24"/>
          <w:lang w:eastAsia="es-CO"/>
        </w:rPr>
      </w:pPr>
    </w:p>
    <w:p w:rsidR="003E17D2" w:rsidRDefault="003E17D2" w:rsidP="003E17D2">
      <w:pPr>
        <w:shd w:val="clear" w:color="auto" w:fill="FFFFFF"/>
        <w:spacing w:after="0" w:line="300" w:lineRule="atLeast"/>
        <w:jc w:val="both"/>
        <w:rPr>
          <w:rFonts w:ascii="Arial" w:eastAsia="Times New Roman" w:hAnsi="Arial" w:cs="Arial"/>
          <w:b/>
          <w:color w:val="000000" w:themeColor="text1"/>
          <w:sz w:val="32"/>
          <w:szCs w:val="24"/>
          <w:lang w:eastAsia="es-CO"/>
        </w:rPr>
      </w:pPr>
      <w:r w:rsidRPr="00310A3A">
        <w:rPr>
          <w:rFonts w:ascii="Arial" w:eastAsia="Times New Roman" w:hAnsi="Arial" w:cs="Arial"/>
          <w:b/>
          <w:color w:val="000000" w:themeColor="text1"/>
          <w:sz w:val="32"/>
          <w:szCs w:val="24"/>
          <w:lang w:eastAsia="es-CO"/>
        </w:rPr>
        <w:t>TENIENDO EN CUENTA QUE:</w:t>
      </w:r>
    </w:p>
    <w:p w:rsidR="003E17D2" w:rsidRPr="00DF4E3F" w:rsidRDefault="003E17D2" w:rsidP="003E17D2">
      <w:pPr>
        <w:shd w:val="clear" w:color="auto" w:fill="FFFFFF"/>
        <w:spacing w:after="0" w:line="300" w:lineRule="atLeast"/>
        <w:jc w:val="both"/>
        <w:rPr>
          <w:rFonts w:ascii="Arial" w:eastAsia="Times New Roman" w:hAnsi="Arial" w:cs="Arial"/>
          <w:b/>
          <w:color w:val="000000" w:themeColor="text1"/>
          <w:sz w:val="24"/>
          <w:szCs w:val="24"/>
          <w:lang w:eastAsia="es-CO"/>
        </w:rPr>
      </w:pPr>
    </w:p>
    <w:p w:rsidR="003E17D2" w:rsidRPr="00C9194A" w:rsidRDefault="003E17D2" w:rsidP="003E17D2">
      <w:pPr>
        <w:shd w:val="clear" w:color="auto" w:fill="FFFFFF"/>
        <w:spacing w:after="0" w:line="300" w:lineRule="atLeast"/>
        <w:jc w:val="both"/>
        <w:rPr>
          <w:rFonts w:ascii="Arial" w:eastAsia="Times New Roman" w:hAnsi="Arial" w:cs="Arial"/>
          <w:color w:val="000000" w:themeColor="text1"/>
          <w:sz w:val="24"/>
          <w:szCs w:val="24"/>
          <w:lang w:eastAsia="es-CO"/>
        </w:rPr>
      </w:pPr>
      <w:r w:rsidRPr="00C9194A">
        <w:rPr>
          <w:rFonts w:ascii="Arial" w:eastAsia="Times New Roman" w:hAnsi="Arial" w:cs="Arial"/>
          <w:color w:val="000000" w:themeColor="text1"/>
          <w:sz w:val="24"/>
          <w:szCs w:val="24"/>
          <w:lang w:eastAsia="es-CO"/>
        </w:rPr>
        <w:t>En el comunicado de prensa 015 del Ministerio de Transporte con fecha del 22 de febrero del 2.011 en el entonces Ministro de Transporte Germán Cardona Gutiérrez dice en uno de sus apartes: </w:t>
      </w:r>
    </w:p>
    <w:p w:rsidR="003E17D2" w:rsidRPr="00C9194A" w:rsidRDefault="003E17D2" w:rsidP="003E17D2">
      <w:pPr>
        <w:shd w:val="clear" w:color="auto" w:fill="FFFFFF"/>
        <w:spacing w:after="0" w:line="300" w:lineRule="atLeast"/>
        <w:jc w:val="both"/>
        <w:rPr>
          <w:rFonts w:ascii="Arial" w:eastAsia="Times New Roman" w:hAnsi="Arial" w:cs="Arial"/>
          <w:color w:val="000000" w:themeColor="text1"/>
          <w:sz w:val="24"/>
          <w:szCs w:val="24"/>
          <w:lang w:eastAsia="es-CO"/>
        </w:rPr>
      </w:pPr>
      <w:r w:rsidRPr="00C9194A">
        <w:rPr>
          <w:rFonts w:ascii="Arial" w:eastAsia="Times New Roman" w:hAnsi="Arial" w:cs="Arial"/>
          <w:color w:val="000000" w:themeColor="text1"/>
          <w:sz w:val="24"/>
          <w:szCs w:val="24"/>
          <w:lang w:eastAsia="es-CO"/>
        </w:rPr>
        <w:t> </w:t>
      </w:r>
    </w:p>
    <w:p w:rsidR="003E17D2" w:rsidRPr="00447B02" w:rsidRDefault="003E17D2" w:rsidP="003E17D2">
      <w:pPr>
        <w:shd w:val="clear" w:color="auto" w:fill="FFFFFF"/>
        <w:spacing w:after="0" w:line="300" w:lineRule="atLeast"/>
        <w:ind w:left="708"/>
        <w:jc w:val="both"/>
        <w:rPr>
          <w:rFonts w:ascii="Arial" w:eastAsia="Times New Roman" w:hAnsi="Arial" w:cs="Arial"/>
          <w:szCs w:val="24"/>
          <w:u w:val="single"/>
          <w:lang w:eastAsia="es-CO"/>
        </w:rPr>
      </w:pPr>
      <w:r w:rsidRPr="00447B02">
        <w:rPr>
          <w:rFonts w:ascii="Arial" w:eastAsia="Times New Roman" w:hAnsi="Arial" w:cs="Arial"/>
          <w:szCs w:val="24"/>
          <w:lang w:eastAsia="es-CO"/>
        </w:rPr>
        <w:lastRenderedPageBreak/>
        <w:t xml:space="preserve">CIRCULAR: Con respecto a este tema, el Ministerio de Transporte expidió el pasado 18 de febrero la Circular 20111300068811 para los gobernadores, alcaldes, organismos de tránsito y la Superintendencia de Puertos y Transporte, efectuando precisiones y aclaraciones con relación a la caducidad y la prescripción de los comparendos. En relación con la caducidad, la Circular señala que de conformidad con el Artículo 161 del Código Nacional de Tránsito -Ley 769 de 2002-, </w:t>
      </w:r>
      <w:r w:rsidRPr="00447B02">
        <w:rPr>
          <w:rFonts w:ascii="Arial" w:eastAsia="Times New Roman" w:hAnsi="Arial" w:cs="Arial"/>
          <w:b/>
          <w:szCs w:val="24"/>
          <w:u w:val="single"/>
          <w:lang w:eastAsia="es-CO"/>
        </w:rPr>
        <w:t>se presenta la figura de la caducidad cuando transcurren seis (6) meses de la ocurrencia del hecho que origina el comparendo y no se culmina el proceso administrativo, es decir, sin que se hubiese celebrado de manera efectiva la audiencia</w:t>
      </w:r>
      <w:r w:rsidRPr="00447B02">
        <w:rPr>
          <w:rFonts w:ascii="Arial" w:eastAsia="Times New Roman" w:hAnsi="Arial" w:cs="Arial"/>
          <w:szCs w:val="24"/>
          <w:u w:val="single"/>
          <w:lang w:eastAsia="es-CO"/>
        </w:rPr>
        <w:t xml:space="preserve"> </w:t>
      </w:r>
      <w:r w:rsidRPr="00447B02">
        <w:rPr>
          <w:rFonts w:ascii="Arial" w:eastAsia="Times New Roman" w:hAnsi="Arial" w:cs="Arial"/>
          <w:szCs w:val="24"/>
          <w:lang w:eastAsia="es-CO"/>
        </w:rPr>
        <w:t xml:space="preserve">a través de la cual se declara contraventor al infractor de las normas de tránsito y dicha decisión queda en firme. </w:t>
      </w:r>
      <w:r w:rsidRPr="00447B02">
        <w:rPr>
          <w:rFonts w:ascii="Arial" w:eastAsia="Times New Roman" w:hAnsi="Arial" w:cs="Arial"/>
          <w:szCs w:val="24"/>
          <w:u w:val="single"/>
          <w:lang w:eastAsia="es-CO"/>
        </w:rPr>
        <w:t>En caso que se haya configurado la caducidad, la administración podrá declarar la misma de oficio o a solicitud de parte.</w:t>
      </w:r>
    </w:p>
    <w:p w:rsidR="003E17D2" w:rsidRPr="00447B02" w:rsidRDefault="003E17D2" w:rsidP="003E17D2">
      <w:pPr>
        <w:shd w:val="clear" w:color="auto" w:fill="FFFFFF"/>
        <w:spacing w:after="0" w:line="300" w:lineRule="atLeast"/>
        <w:ind w:left="708"/>
        <w:jc w:val="both"/>
        <w:rPr>
          <w:rFonts w:ascii="Arial" w:eastAsia="Times New Roman" w:hAnsi="Arial" w:cs="Arial"/>
          <w:szCs w:val="24"/>
          <w:u w:val="single"/>
          <w:lang w:eastAsia="es-CO"/>
        </w:rPr>
      </w:pPr>
    </w:p>
    <w:p w:rsidR="003E17D2" w:rsidRPr="00447B02" w:rsidRDefault="003E17D2" w:rsidP="003E17D2">
      <w:pPr>
        <w:shd w:val="clear" w:color="auto" w:fill="FFFFFF"/>
        <w:spacing w:after="0" w:line="300" w:lineRule="atLeast"/>
        <w:ind w:left="708"/>
        <w:jc w:val="both"/>
        <w:rPr>
          <w:rFonts w:ascii="Arial" w:eastAsia="Times New Roman" w:hAnsi="Arial" w:cs="Arial"/>
          <w:sz w:val="20"/>
          <w:szCs w:val="24"/>
          <w:lang w:eastAsia="es-CO"/>
        </w:rPr>
      </w:pPr>
      <w:r w:rsidRPr="00447B02">
        <w:rPr>
          <w:rFonts w:ascii="Arial" w:eastAsia="Times New Roman" w:hAnsi="Arial" w:cs="Arial"/>
          <w:sz w:val="20"/>
          <w:szCs w:val="24"/>
          <w:lang w:eastAsia="es-CO"/>
        </w:rPr>
        <w:t>(SUBRAYAS Y RESALTO EN ROJO FUERA DEL TEXTO ORIGINAL)</w:t>
      </w:r>
    </w:p>
    <w:p w:rsidR="003E17D2" w:rsidRPr="00447B02" w:rsidRDefault="003E17D2" w:rsidP="003E17D2">
      <w:pPr>
        <w:shd w:val="clear" w:color="auto" w:fill="FFFFFF"/>
        <w:spacing w:after="0" w:line="300" w:lineRule="atLeast"/>
        <w:jc w:val="both"/>
        <w:rPr>
          <w:rFonts w:ascii="Arial" w:eastAsia="Times New Roman" w:hAnsi="Arial" w:cs="Arial"/>
          <w:sz w:val="24"/>
          <w:szCs w:val="24"/>
          <w:lang w:eastAsia="es-CO"/>
        </w:rPr>
      </w:pPr>
    </w:p>
    <w:p w:rsidR="003E17D2" w:rsidRPr="00447B02" w:rsidRDefault="003E17D2" w:rsidP="003E17D2">
      <w:pPr>
        <w:shd w:val="clear" w:color="auto" w:fill="FFFFFF"/>
        <w:spacing w:after="0" w:line="300" w:lineRule="atLeast"/>
        <w:jc w:val="both"/>
        <w:rPr>
          <w:rFonts w:ascii="Arial" w:eastAsia="Times New Roman" w:hAnsi="Arial" w:cs="Arial"/>
          <w:sz w:val="24"/>
          <w:szCs w:val="24"/>
          <w:lang w:eastAsia="es-CO"/>
        </w:rPr>
      </w:pPr>
      <w:r w:rsidRPr="00447B02">
        <w:rPr>
          <w:rFonts w:ascii="Arial" w:eastAsia="Times New Roman" w:hAnsi="Arial" w:cs="Arial"/>
          <w:sz w:val="24"/>
          <w:szCs w:val="24"/>
          <w:lang w:eastAsia="es-CO"/>
        </w:rPr>
        <w:t>El Consejo de Estado, en Sala de Consulta y Servicio Civil de fecha 13 de noviembre de 1997, definió la caducidad de la siguiente manera:</w:t>
      </w:r>
    </w:p>
    <w:p w:rsidR="003E17D2" w:rsidRPr="00447B02" w:rsidRDefault="003E17D2" w:rsidP="003E17D2">
      <w:pPr>
        <w:shd w:val="clear" w:color="auto" w:fill="FFFFFF"/>
        <w:spacing w:after="0" w:line="300" w:lineRule="atLeast"/>
        <w:jc w:val="both"/>
        <w:rPr>
          <w:rFonts w:ascii="Arial" w:eastAsia="Times New Roman" w:hAnsi="Arial" w:cs="Arial"/>
          <w:sz w:val="24"/>
          <w:szCs w:val="24"/>
          <w:lang w:eastAsia="es-CO"/>
        </w:rPr>
      </w:pPr>
      <w:r w:rsidRPr="00447B02">
        <w:rPr>
          <w:rFonts w:ascii="Arial" w:eastAsia="Times New Roman" w:hAnsi="Arial" w:cs="Arial"/>
          <w:sz w:val="24"/>
          <w:szCs w:val="24"/>
          <w:lang w:eastAsia="es-CO"/>
        </w:rPr>
        <w:t>"La caducidad es la pérdida de una potestad o acción por falta de actividad del titular de la misma dentro del término fijado por la ley. Se configura cuando se dan esos dos supuestos, el transcurso del tiempo y la no imposición de la sanción".</w:t>
      </w:r>
    </w:p>
    <w:p w:rsidR="003E17D2" w:rsidRPr="00447B02" w:rsidRDefault="003E17D2" w:rsidP="003E17D2">
      <w:pPr>
        <w:shd w:val="clear" w:color="auto" w:fill="FFFFFF"/>
        <w:spacing w:after="0" w:line="319" w:lineRule="atLeast"/>
        <w:jc w:val="both"/>
        <w:rPr>
          <w:rFonts w:ascii="Arial" w:eastAsia="Times New Roman" w:hAnsi="Arial" w:cs="Arial"/>
          <w:sz w:val="24"/>
          <w:szCs w:val="24"/>
          <w:lang w:eastAsia="es-CO"/>
        </w:rPr>
      </w:pPr>
    </w:p>
    <w:p w:rsidR="003E17D2" w:rsidRPr="00447B02" w:rsidRDefault="003E17D2" w:rsidP="003E17D2">
      <w:pPr>
        <w:shd w:val="clear" w:color="auto" w:fill="FFFFFF"/>
        <w:spacing w:after="0" w:line="319" w:lineRule="atLeast"/>
        <w:jc w:val="both"/>
        <w:rPr>
          <w:rFonts w:ascii="Arial" w:eastAsia="Times New Roman" w:hAnsi="Arial" w:cs="Arial"/>
          <w:sz w:val="24"/>
          <w:szCs w:val="24"/>
          <w:lang w:eastAsia="es-CO"/>
        </w:rPr>
      </w:pPr>
      <w:r w:rsidRPr="00447B02">
        <w:rPr>
          <w:rFonts w:ascii="Arial" w:eastAsia="Times New Roman" w:hAnsi="Arial" w:cs="Arial"/>
          <w:b/>
          <w:sz w:val="24"/>
          <w:szCs w:val="24"/>
          <w:lang w:eastAsia="es-CO"/>
        </w:rPr>
        <w:t xml:space="preserve">VER CIRCULAR 68811 DEL 18 DE FEBRERO DEL 2011 DEL MINISTERIO DE TRANSPORTE QUE HABLA SOBRE LA </w:t>
      </w:r>
      <w:r w:rsidRPr="00447B02">
        <w:rPr>
          <w:rFonts w:ascii="Arial" w:eastAsia="Times New Roman" w:hAnsi="Arial" w:cs="Arial"/>
          <w:b/>
          <w:sz w:val="24"/>
          <w:szCs w:val="24"/>
          <w:u w:val="single"/>
          <w:lang w:eastAsia="es-CO"/>
        </w:rPr>
        <w:t>CADUCIDAD</w:t>
      </w:r>
      <w:r w:rsidRPr="00447B02">
        <w:rPr>
          <w:rFonts w:ascii="Arial" w:eastAsia="Times New Roman" w:hAnsi="Arial" w:cs="Arial"/>
          <w:b/>
          <w:sz w:val="24"/>
          <w:szCs w:val="24"/>
          <w:lang w:eastAsia="es-CO"/>
        </w:rPr>
        <w:t xml:space="preserve"> Y LA PRESCRIPCIÓN EN EL SIGUIENTE LINK</w:t>
      </w:r>
      <w:r w:rsidRPr="00447B02">
        <w:rPr>
          <w:rFonts w:ascii="Arial" w:eastAsia="Times New Roman" w:hAnsi="Arial" w:cs="Arial"/>
          <w:sz w:val="24"/>
          <w:szCs w:val="24"/>
          <w:lang w:eastAsia="es-CO"/>
        </w:rPr>
        <w:t xml:space="preserve">: </w:t>
      </w:r>
      <w:hyperlink r:id="rId4" w:history="1">
        <w:r w:rsidRPr="00447B02">
          <w:rPr>
            <w:rStyle w:val="Hipervnculo"/>
            <w:rFonts w:ascii="Arial" w:eastAsia="Times New Roman" w:hAnsi="Arial" w:cs="Arial"/>
            <w:color w:val="auto"/>
            <w:sz w:val="24"/>
            <w:szCs w:val="24"/>
            <w:lang w:eastAsia="es-CO"/>
          </w:rPr>
          <w:t>http://1drv.ms/1Se8dfD</w:t>
        </w:r>
      </w:hyperlink>
      <w:r w:rsidRPr="00447B02">
        <w:rPr>
          <w:rFonts w:ascii="Arial" w:eastAsia="Times New Roman" w:hAnsi="Arial" w:cs="Arial"/>
          <w:sz w:val="24"/>
          <w:szCs w:val="24"/>
          <w:lang w:eastAsia="es-CO"/>
        </w:rPr>
        <w:t xml:space="preserve"> </w:t>
      </w:r>
    </w:p>
    <w:p w:rsidR="003E17D2" w:rsidRPr="00B517C5" w:rsidRDefault="003E17D2" w:rsidP="003E17D2">
      <w:pPr>
        <w:shd w:val="clear" w:color="auto" w:fill="FFFFFF"/>
        <w:spacing w:after="0" w:line="319" w:lineRule="atLeast"/>
        <w:jc w:val="center"/>
        <w:rPr>
          <w:rFonts w:ascii="Arial" w:eastAsia="Times New Roman" w:hAnsi="Arial" w:cs="Arial"/>
          <w:color w:val="000000" w:themeColor="text1"/>
          <w:sz w:val="24"/>
          <w:szCs w:val="24"/>
          <w:lang w:eastAsia="es-CO"/>
        </w:rPr>
      </w:pPr>
      <w:r>
        <w:rPr>
          <w:rFonts w:ascii="Arial" w:eastAsia="Times New Roman" w:hAnsi="Arial" w:cs="Arial"/>
          <w:noProof/>
          <w:color w:val="000000" w:themeColor="text1"/>
          <w:sz w:val="24"/>
          <w:szCs w:val="24"/>
          <w:lang w:eastAsia="es-CO"/>
        </w:rPr>
        <w:lastRenderedPageBreak/>
        <w:drawing>
          <wp:inline distT="0" distB="0" distL="0" distR="0" wp14:anchorId="5095A2EE" wp14:editId="17987348">
            <wp:extent cx="4268135" cy="4874150"/>
            <wp:effectExtent l="0" t="0" r="0" b="3175"/>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01.jpg"/>
                    <pic:cNvPicPr/>
                  </pic:nvPicPr>
                  <pic:blipFill>
                    <a:blip r:embed="rId5" cstate="print">
                      <a:extLst>
                        <a:ext uri="{BEBA8EAE-BF5A-486C-A8C5-ECC9F3942E4B}">
                          <a14:imgProps xmlns:a14="http://schemas.microsoft.com/office/drawing/2010/main">
                            <a14:imgLayer r:embed="rId6">
                              <a14:imgEffect>
                                <a14:sharpenSoften amount="-11000"/>
                              </a14:imgEffect>
                            </a14:imgLayer>
                          </a14:imgProps>
                        </a:ext>
                        <a:ext uri="{28A0092B-C50C-407E-A947-70E740481C1C}">
                          <a14:useLocalDpi xmlns:a14="http://schemas.microsoft.com/office/drawing/2010/main" val="0"/>
                        </a:ext>
                      </a:extLst>
                    </a:blip>
                    <a:stretch>
                      <a:fillRect/>
                    </a:stretch>
                  </pic:blipFill>
                  <pic:spPr>
                    <a:xfrm>
                      <a:off x="0" y="0"/>
                      <a:ext cx="4268668" cy="4874758"/>
                    </a:xfrm>
                    <a:prstGeom prst="rect">
                      <a:avLst/>
                    </a:prstGeom>
                  </pic:spPr>
                </pic:pic>
              </a:graphicData>
            </a:graphic>
          </wp:inline>
        </w:drawing>
      </w:r>
      <w:r>
        <w:rPr>
          <w:rFonts w:ascii="Arial" w:eastAsia="Times New Roman" w:hAnsi="Arial" w:cs="Arial"/>
          <w:noProof/>
          <w:color w:val="000000" w:themeColor="text1"/>
          <w:sz w:val="24"/>
          <w:szCs w:val="24"/>
          <w:lang w:eastAsia="es-CO"/>
        </w:rPr>
        <w:lastRenderedPageBreak/>
        <w:drawing>
          <wp:inline distT="0" distB="0" distL="0" distR="0" wp14:anchorId="4E8B5D6F" wp14:editId="538C41B7">
            <wp:extent cx="5609847" cy="5486400"/>
            <wp:effectExtent l="0" t="0" r="0" b="0"/>
            <wp:docPr id="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02.jpg"/>
                    <pic:cNvPicPr/>
                  </pic:nvPicPr>
                  <pic:blipFill>
                    <a:blip r:embed="rId7" cstate="print">
                      <a:extLst>
                        <a:ext uri="{BEBA8EAE-BF5A-486C-A8C5-ECC9F3942E4B}">
                          <a14:imgProps xmlns:a14="http://schemas.microsoft.com/office/drawing/2010/main">
                            <a14:imgLayer r:embed="rId8">
                              <a14:imgEffect>
                                <a14:sharpenSoften amount="-11000"/>
                              </a14:imgEffect>
                            </a14:imgLayer>
                          </a14:imgProps>
                        </a:ext>
                        <a:ext uri="{28A0092B-C50C-407E-A947-70E740481C1C}">
                          <a14:useLocalDpi xmlns:a14="http://schemas.microsoft.com/office/drawing/2010/main" val="0"/>
                        </a:ext>
                      </a:extLst>
                    </a:blip>
                    <a:stretch>
                      <a:fillRect/>
                    </a:stretch>
                  </pic:blipFill>
                  <pic:spPr>
                    <a:xfrm>
                      <a:off x="0" y="0"/>
                      <a:ext cx="5612130" cy="5488632"/>
                    </a:xfrm>
                    <a:prstGeom prst="rect">
                      <a:avLst/>
                    </a:prstGeom>
                  </pic:spPr>
                </pic:pic>
              </a:graphicData>
            </a:graphic>
          </wp:inline>
        </w:drawing>
      </w:r>
      <w:r>
        <w:rPr>
          <w:rFonts w:ascii="Arial" w:eastAsia="Times New Roman" w:hAnsi="Arial" w:cs="Arial"/>
          <w:noProof/>
          <w:color w:val="000000" w:themeColor="text1"/>
          <w:sz w:val="24"/>
          <w:szCs w:val="24"/>
          <w:lang w:eastAsia="es-CO"/>
        </w:rPr>
        <w:lastRenderedPageBreak/>
        <w:drawing>
          <wp:inline distT="0" distB="0" distL="0" distR="0" wp14:anchorId="46C1F3E1" wp14:editId="19B5D5E2">
            <wp:extent cx="4985468" cy="5059485"/>
            <wp:effectExtent l="0" t="0" r="5715" b="8255"/>
            <wp:docPr id="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03.jpg"/>
                    <pic:cNvPicPr/>
                  </pic:nvPicPr>
                  <pic:blipFill>
                    <a:blip r:embed="rId9" cstate="print">
                      <a:extLst>
                        <a:ext uri="{BEBA8EAE-BF5A-486C-A8C5-ECC9F3942E4B}">
                          <a14:imgProps xmlns:a14="http://schemas.microsoft.com/office/drawing/2010/main">
                            <a14:imgLayer r:embed="rId10">
                              <a14:imgEffect>
                                <a14:sharpenSoften amount="-11000"/>
                              </a14:imgEffect>
                            </a14:imgLayer>
                          </a14:imgProps>
                        </a:ext>
                        <a:ext uri="{28A0092B-C50C-407E-A947-70E740481C1C}">
                          <a14:useLocalDpi xmlns:a14="http://schemas.microsoft.com/office/drawing/2010/main" val="0"/>
                        </a:ext>
                      </a:extLst>
                    </a:blip>
                    <a:stretch>
                      <a:fillRect/>
                    </a:stretch>
                  </pic:blipFill>
                  <pic:spPr>
                    <a:xfrm>
                      <a:off x="0" y="0"/>
                      <a:ext cx="4991213" cy="5065316"/>
                    </a:xfrm>
                    <a:prstGeom prst="rect">
                      <a:avLst/>
                    </a:prstGeom>
                  </pic:spPr>
                </pic:pic>
              </a:graphicData>
            </a:graphic>
          </wp:inline>
        </w:drawing>
      </w:r>
      <w:r>
        <w:rPr>
          <w:rFonts w:ascii="Arial" w:eastAsia="Times New Roman" w:hAnsi="Arial" w:cs="Arial"/>
          <w:noProof/>
          <w:color w:val="000000" w:themeColor="text1"/>
          <w:sz w:val="24"/>
          <w:szCs w:val="24"/>
          <w:lang w:eastAsia="es-CO"/>
        </w:rPr>
        <w:lastRenderedPageBreak/>
        <w:drawing>
          <wp:inline distT="0" distB="0" distL="0" distR="0" wp14:anchorId="6FDAFC17" wp14:editId="3F05F903">
            <wp:extent cx="4937760" cy="5088054"/>
            <wp:effectExtent l="0" t="0" r="0" b="0"/>
            <wp:docPr id="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04.jpg"/>
                    <pic:cNvPicPr/>
                  </pic:nvPicPr>
                  <pic:blipFill>
                    <a:blip r:embed="rId11" cstate="print">
                      <a:extLst>
                        <a:ext uri="{BEBA8EAE-BF5A-486C-A8C5-ECC9F3942E4B}">
                          <a14:imgProps xmlns:a14="http://schemas.microsoft.com/office/drawing/2010/main">
                            <a14:imgLayer r:embed="rId12">
                              <a14:imgEffect>
                                <a14:sharpenSoften amount="-11000"/>
                              </a14:imgEffect>
                            </a14:imgLayer>
                          </a14:imgProps>
                        </a:ext>
                        <a:ext uri="{28A0092B-C50C-407E-A947-70E740481C1C}">
                          <a14:useLocalDpi xmlns:a14="http://schemas.microsoft.com/office/drawing/2010/main" val="0"/>
                        </a:ext>
                      </a:extLst>
                    </a:blip>
                    <a:stretch>
                      <a:fillRect/>
                    </a:stretch>
                  </pic:blipFill>
                  <pic:spPr>
                    <a:xfrm>
                      <a:off x="0" y="0"/>
                      <a:ext cx="4943450" cy="5093917"/>
                    </a:xfrm>
                    <a:prstGeom prst="rect">
                      <a:avLst/>
                    </a:prstGeom>
                  </pic:spPr>
                </pic:pic>
              </a:graphicData>
            </a:graphic>
          </wp:inline>
        </w:drawing>
      </w:r>
      <w:r>
        <w:rPr>
          <w:rFonts w:ascii="Arial" w:eastAsia="Times New Roman" w:hAnsi="Arial" w:cs="Arial"/>
          <w:noProof/>
          <w:color w:val="000000" w:themeColor="text1"/>
          <w:sz w:val="24"/>
          <w:szCs w:val="24"/>
          <w:lang w:eastAsia="es-CO"/>
        </w:rPr>
        <w:lastRenderedPageBreak/>
        <w:drawing>
          <wp:inline distT="0" distB="0" distL="0" distR="0" wp14:anchorId="632ECF44" wp14:editId="15D2421E">
            <wp:extent cx="4778734" cy="5079975"/>
            <wp:effectExtent l="0" t="0" r="3175" b="6985"/>
            <wp:docPr id="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05.jpg"/>
                    <pic:cNvPicPr/>
                  </pic:nvPicPr>
                  <pic:blipFill>
                    <a:blip r:embed="rId13" cstate="print">
                      <a:extLst>
                        <a:ext uri="{BEBA8EAE-BF5A-486C-A8C5-ECC9F3942E4B}">
                          <a14:imgProps xmlns:a14="http://schemas.microsoft.com/office/drawing/2010/main">
                            <a14:imgLayer r:embed="rId14">
                              <a14:imgEffect>
                                <a14:sharpenSoften amount="-11000"/>
                              </a14:imgEffect>
                            </a14:imgLayer>
                          </a14:imgProps>
                        </a:ext>
                        <a:ext uri="{28A0092B-C50C-407E-A947-70E740481C1C}">
                          <a14:useLocalDpi xmlns:a14="http://schemas.microsoft.com/office/drawing/2010/main" val="0"/>
                        </a:ext>
                      </a:extLst>
                    </a:blip>
                    <a:stretch>
                      <a:fillRect/>
                    </a:stretch>
                  </pic:blipFill>
                  <pic:spPr>
                    <a:xfrm>
                      <a:off x="0" y="0"/>
                      <a:ext cx="4784241" cy="5085829"/>
                    </a:xfrm>
                    <a:prstGeom prst="rect">
                      <a:avLst/>
                    </a:prstGeom>
                  </pic:spPr>
                </pic:pic>
              </a:graphicData>
            </a:graphic>
          </wp:inline>
        </w:drawing>
      </w:r>
    </w:p>
    <w:p w:rsidR="003E17D2" w:rsidRPr="00B517C5" w:rsidRDefault="003E17D2" w:rsidP="003E17D2">
      <w:pPr>
        <w:shd w:val="clear" w:color="auto" w:fill="FFFFFF"/>
        <w:spacing w:after="0" w:line="319" w:lineRule="atLeast"/>
        <w:jc w:val="both"/>
        <w:rPr>
          <w:rFonts w:ascii="Arial" w:eastAsia="Times New Roman" w:hAnsi="Arial" w:cs="Arial"/>
          <w:color w:val="000000" w:themeColor="text1"/>
          <w:sz w:val="24"/>
          <w:szCs w:val="24"/>
          <w:lang w:eastAsia="es-CO"/>
        </w:rPr>
      </w:pPr>
      <w:r w:rsidRPr="00B517C5">
        <w:rPr>
          <w:rFonts w:ascii="Arial" w:eastAsia="Times New Roman" w:hAnsi="Arial" w:cs="Arial"/>
          <w:color w:val="000000" w:themeColor="text1"/>
          <w:sz w:val="24"/>
          <w:szCs w:val="24"/>
          <w:lang w:eastAsia="es-CO"/>
        </w:rPr>
        <w:t>El numeral 19, artículo 35 del Código Único Disciplinario dice:</w:t>
      </w:r>
    </w:p>
    <w:p w:rsidR="003E17D2" w:rsidRPr="00B517C5" w:rsidRDefault="003E17D2" w:rsidP="003E17D2">
      <w:pPr>
        <w:shd w:val="clear" w:color="auto" w:fill="FFFFFF"/>
        <w:spacing w:after="0" w:line="319" w:lineRule="atLeast"/>
        <w:jc w:val="both"/>
        <w:rPr>
          <w:rFonts w:ascii="Arial" w:eastAsia="Times New Roman" w:hAnsi="Arial" w:cs="Arial"/>
          <w:color w:val="000000" w:themeColor="text1"/>
          <w:sz w:val="24"/>
          <w:szCs w:val="24"/>
          <w:lang w:eastAsia="es-CO"/>
        </w:rPr>
      </w:pPr>
    </w:p>
    <w:p w:rsidR="003E17D2" w:rsidRPr="00B517C5" w:rsidRDefault="003E17D2" w:rsidP="003E17D2">
      <w:pPr>
        <w:shd w:val="clear" w:color="auto" w:fill="FFFFFF"/>
        <w:spacing w:after="0" w:line="319" w:lineRule="atLeast"/>
        <w:ind w:left="708"/>
        <w:jc w:val="both"/>
        <w:rPr>
          <w:rFonts w:ascii="Arial" w:eastAsia="Times New Roman" w:hAnsi="Arial" w:cs="Arial"/>
          <w:color w:val="000000" w:themeColor="text1"/>
          <w:sz w:val="24"/>
          <w:szCs w:val="24"/>
          <w:lang w:eastAsia="es-CO"/>
        </w:rPr>
      </w:pPr>
      <w:r w:rsidRPr="00B517C5">
        <w:rPr>
          <w:rFonts w:ascii="Arial" w:eastAsia="Times New Roman" w:hAnsi="Arial" w:cs="Arial"/>
          <w:color w:val="000000" w:themeColor="text1"/>
          <w:sz w:val="24"/>
          <w:szCs w:val="24"/>
          <w:lang w:eastAsia="es-CO"/>
        </w:rPr>
        <w:t>Artículo  35. Prohibiciones. A todo servidor público le está prohibido:</w:t>
      </w:r>
    </w:p>
    <w:p w:rsidR="003E17D2" w:rsidRPr="00B517C5" w:rsidRDefault="003E17D2" w:rsidP="003E17D2">
      <w:pPr>
        <w:shd w:val="clear" w:color="auto" w:fill="FFFFFF"/>
        <w:spacing w:after="0" w:line="319" w:lineRule="atLeast"/>
        <w:ind w:left="708"/>
        <w:jc w:val="both"/>
        <w:rPr>
          <w:rFonts w:ascii="Arial" w:eastAsia="Times New Roman" w:hAnsi="Arial" w:cs="Arial"/>
          <w:color w:val="000000" w:themeColor="text1"/>
          <w:sz w:val="24"/>
          <w:szCs w:val="24"/>
          <w:lang w:eastAsia="es-CO"/>
        </w:rPr>
      </w:pPr>
      <w:r w:rsidRPr="00B517C5">
        <w:rPr>
          <w:rFonts w:ascii="Arial" w:eastAsia="Times New Roman" w:hAnsi="Arial" w:cs="Arial"/>
          <w:color w:val="000000" w:themeColor="text1"/>
          <w:sz w:val="24"/>
          <w:szCs w:val="24"/>
          <w:lang w:eastAsia="es-CO"/>
        </w:rPr>
        <w:t>19. Reproducir actos administrativos suspendidos o anulados por la jurisdicción contencioso-administrativa, o proceder contra resolución o providencia ejecutoriadas del superior.</w:t>
      </w:r>
    </w:p>
    <w:p w:rsidR="003E17D2" w:rsidRPr="00B517C5" w:rsidRDefault="003E17D2" w:rsidP="003E17D2">
      <w:pPr>
        <w:shd w:val="clear" w:color="auto" w:fill="FFFFFF"/>
        <w:spacing w:after="0" w:line="319" w:lineRule="atLeast"/>
        <w:jc w:val="both"/>
        <w:rPr>
          <w:rFonts w:ascii="Arial" w:eastAsia="Times New Roman" w:hAnsi="Arial" w:cs="Arial"/>
          <w:color w:val="000000" w:themeColor="text1"/>
          <w:sz w:val="24"/>
          <w:szCs w:val="24"/>
          <w:lang w:eastAsia="es-CO"/>
        </w:rPr>
      </w:pPr>
    </w:p>
    <w:p w:rsidR="003E17D2" w:rsidRPr="00B517C5" w:rsidRDefault="003E17D2" w:rsidP="003E17D2">
      <w:pPr>
        <w:shd w:val="clear" w:color="auto" w:fill="FFFFFF"/>
        <w:spacing w:after="0" w:line="319" w:lineRule="atLeast"/>
        <w:jc w:val="both"/>
        <w:rPr>
          <w:rFonts w:ascii="Arial" w:eastAsia="Times New Roman" w:hAnsi="Arial" w:cs="Arial"/>
          <w:color w:val="000000" w:themeColor="text1"/>
          <w:sz w:val="24"/>
          <w:szCs w:val="24"/>
          <w:lang w:eastAsia="es-CO"/>
        </w:rPr>
      </w:pPr>
      <w:r w:rsidRPr="00B517C5">
        <w:rPr>
          <w:rFonts w:ascii="Arial" w:eastAsia="Times New Roman" w:hAnsi="Arial" w:cs="Arial"/>
          <w:color w:val="000000" w:themeColor="text1"/>
          <w:sz w:val="24"/>
          <w:szCs w:val="24"/>
          <w:lang w:eastAsia="es-CO"/>
        </w:rPr>
        <w:t>O sea, en</w:t>
      </w:r>
      <w:r>
        <w:rPr>
          <w:rFonts w:ascii="Arial" w:eastAsia="Times New Roman" w:hAnsi="Arial" w:cs="Arial"/>
          <w:color w:val="000000" w:themeColor="text1"/>
          <w:sz w:val="24"/>
          <w:szCs w:val="24"/>
          <w:lang w:eastAsia="es-CO"/>
        </w:rPr>
        <w:t xml:space="preserve"> caso de incumplir lo ordenado en dicha circular </w:t>
      </w:r>
      <w:r w:rsidRPr="00B517C5">
        <w:rPr>
          <w:rFonts w:ascii="Arial" w:eastAsia="Times New Roman" w:hAnsi="Arial" w:cs="Arial"/>
          <w:color w:val="000000" w:themeColor="text1"/>
          <w:sz w:val="24"/>
          <w:szCs w:val="24"/>
          <w:lang w:eastAsia="es-CO"/>
        </w:rPr>
        <w:t>estarían incurriendo en una falta disciplinaria por ir en contra de una providencia ejecutoriada de orden superior</w:t>
      </w:r>
      <w:r>
        <w:rPr>
          <w:rFonts w:ascii="Arial" w:eastAsia="Times New Roman" w:hAnsi="Arial" w:cs="Arial"/>
          <w:color w:val="000000" w:themeColor="text1"/>
          <w:sz w:val="24"/>
          <w:szCs w:val="24"/>
          <w:lang w:eastAsia="es-CO"/>
        </w:rPr>
        <w:t xml:space="preserve"> pues de hecho en dicha circular se hace referencia a una sentencia de la Corte Constitucional la C-556 de 2001</w:t>
      </w:r>
      <w:r w:rsidRPr="00B517C5">
        <w:rPr>
          <w:rFonts w:ascii="Arial" w:eastAsia="Times New Roman" w:hAnsi="Arial" w:cs="Arial"/>
          <w:color w:val="000000" w:themeColor="text1"/>
          <w:sz w:val="24"/>
          <w:szCs w:val="24"/>
          <w:lang w:eastAsia="es-CO"/>
        </w:rPr>
        <w:t>. </w:t>
      </w:r>
    </w:p>
    <w:p w:rsidR="003E17D2" w:rsidRDefault="003E17D2" w:rsidP="003E17D2">
      <w:pPr>
        <w:shd w:val="clear" w:color="auto" w:fill="FFFFFF"/>
        <w:spacing w:after="0" w:line="300" w:lineRule="atLeast"/>
        <w:jc w:val="both"/>
        <w:rPr>
          <w:rFonts w:ascii="Arial" w:eastAsia="Times New Roman" w:hAnsi="Arial" w:cs="Arial"/>
          <w:color w:val="000000" w:themeColor="text1"/>
          <w:sz w:val="24"/>
          <w:szCs w:val="24"/>
          <w:lang w:eastAsia="es-CO"/>
        </w:rPr>
      </w:pPr>
    </w:p>
    <w:p w:rsidR="003E17D2" w:rsidRPr="00447B02" w:rsidRDefault="003E17D2" w:rsidP="003E17D2">
      <w:pPr>
        <w:shd w:val="clear" w:color="auto" w:fill="FFFFFF"/>
        <w:spacing w:after="0" w:line="300" w:lineRule="atLeast"/>
        <w:jc w:val="both"/>
        <w:rPr>
          <w:rFonts w:ascii="Arial" w:eastAsia="Times New Roman" w:hAnsi="Arial" w:cs="Arial"/>
          <w:sz w:val="24"/>
          <w:szCs w:val="24"/>
          <w:lang w:eastAsia="es-CO"/>
        </w:rPr>
      </w:pPr>
      <w:r>
        <w:rPr>
          <w:rFonts w:ascii="Arial" w:eastAsia="Times New Roman" w:hAnsi="Arial" w:cs="Arial"/>
          <w:color w:val="000000" w:themeColor="text1"/>
          <w:sz w:val="24"/>
          <w:szCs w:val="24"/>
          <w:lang w:eastAsia="es-CO"/>
        </w:rPr>
        <w:t xml:space="preserve">Se debe </w:t>
      </w:r>
      <w:r w:rsidRPr="00447B02">
        <w:rPr>
          <w:rFonts w:ascii="Arial" w:eastAsia="Times New Roman" w:hAnsi="Arial" w:cs="Arial"/>
          <w:sz w:val="24"/>
          <w:szCs w:val="24"/>
          <w:lang w:eastAsia="es-CO"/>
        </w:rPr>
        <w:t>tener en cuenta el Código Nacional de Transito en su artículo 161:</w:t>
      </w:r>
    </w:p>
    <w:p w:rsidR="003E17D2" w:rsidRPr="00447B02" w:rsidRDefault="003E17D2" w:rsidP="003E17D2">
      <w:pPr>
        <w:shd w:val="clear" w:color="auto" w:fill="FFFFFF"/>
        <w:spacing w:after="0" w:line="300" w:lineRule="atLeast"/>
        <w:ind w:left="708"/>
        <w:jc w:val="both"/>
        <w:rPr>
          <w:rFonts w:ascii="Arial" w:hAnsi="Arial" w:cs="Arial"/>
          <w:b/>
          <w:bCs/>
          <w:sz w:val="20"/>
          <w:szCs w:val="27"/>
          <w:shd w:val="clear" w:color="auto" w:fill="FFFFFF"/>
        </w:rPr>
      </w:pPr>
    </w:p>
    <w:p w:rsidR="003E17D2" w:rsidRPr="00447B02" w:rsidRDefault="003E17D2" w:rsidP="003E17D2">
      <w:pPr>
        <w:shd w:val="clear" w:color="auto" w:fill="FFFFFF"/>
        <w:spacing w:after="0" w:line="300" w:lineRule="atLeast"/>
        <w:ind w:left="708"/>
        <w:jc w:val="both"/>
        <w:rPr>
          <w:rFonts w:ascii="Arial" w:eastAsia="Times New Roman" w:hAnsi="Arial" w:cs="Arial"/>
          <w:sz w:val="18"/>
          <w:szCs w:val="24"/>
          <w:lang w:eastAsia="es-CO"/>
        </w:rPr>
      </w:pPr>
      <w:r w:rsidRPr="00447B02">
        <w:rPr>
          <w:rFonts w:ascii="Arial" w:hAnsi="Arial" w:cs="Arial"/>
          <w:b/>
          <w:bCs/>
          <w:sz w:val="20"/>
          <w:szCs w:val="27"/>
          <w:shd w:val="clear" w:color="auto" w:fill="FFFFFF"/>
        </w:rPr>
        <w:lastRenderedPageBreak/>
        <w:t>ARTÍCULO  161. CADUCIDAD.</w:t>
      </w:r>
      <w:r w:rsidRPr="00447B02">
        <w:rPr>
          <w:rStyle w:val="apple-converted-space"/>
          <w:rFonts w:ascii="Arial" w:hAnsi="Arial" w:cs="Arial"/>
          <w:sz w:val="20"/>
          <w:szCs w:val="27"/>
          <w:shd w:val="clear" w:color="auto" w:fill="FFFFFF"/>
        </w:rPr>
        <w:t> </w:t>
      </w:r>
      <w:r w:rsidRPr="00447B02">
        <w:rPr>
          <w:rFonts w:ascii="Arial" w:hAnsi="Arial" w:cs="Arial"/>
          <w:sz w:val="20"/>
          <w:szCs w:val="27"/>
          <w:shd w:val="clear" w:color="auto" w:fill="FFFFFF"/>
        </w:rPr>
        <w:t xml:space="preserve">La acción o contravención de las normas de tránsito caduca a los seis (6) meses, contados a partir de la ocurrencia de los hechos que dieron origen a ella y se interrumpe con la celebración efectiva de la audiencia. </w:t>
      </w:r>
      <w:r w:rsidRPr="00447B02">
        <w:rPr>
          <w:rFonts w:ascii="Arial" w:hAnsi="Arial" w:cs="Arial"/>
          <w:b/>
          <w:sz w:val="20"/>
          <w:szCs w:val="27"/>
          <w:u w:val="single"/>
          <w:shd w:val="clear" w:color="auto" w:fill="FFFFFF"/>
        </w:rPr>
        <w:t>El no cumplimiento por parte del funcionario con este término será causal de mala conducta.</w:t>
      </w:r>
      <w:r w:rsidRPr="00447B02">
        <w:rPr>
          <w:rFonts w:ascii="Arial" w:eastAsia="Times New Roman" w:hAnsi="Arial" w:cs="Arial"/>
          <w:b/>
          <w:sz w:val="18"/>
          <w:szCs w:val="24"/>
          <w:u w:val="single"/>
          <w:lang w:eastAsia="es-CO"/>
        </w:rPr>
        <w:t> </w:t>
      </w:r>
    </w:p>
    <w:p w:rsidR="003E17D2" w:rsidRPr="00A3501B" w:rsidRDefault="003E17D2" w:rsidP="003E17D2">
      <w:pPr>
        <w:shd w:val="clear" w:color="auto" w:fill="FFFFFF"/>
        <w:spacing w:after="0" w:line="300" w:lineRule="atLeast"/>
        <w:jc w:val="both"/>
        <w:rPr>
          <w:rFonts w:ascii="Arial" w:eastAsia="Times New Roman" w:hAnsi="Arial" w:cs="Arial"/>
          <w:color w:val="000000" w:themeColor="text1"/>
          <w:sz w:val="24"/>
          <w:szCs w:val="24"/>
          <w:lang w:eastAsia="es-CO"/>
        </w:rPr>
      </w:pPr>
    </w:p>
    <w:p w:rsidR="003E17D2" w:rsidRPr="00A3501B" w:rsidRDefault="003E17D2" w:rsidP="003E17D2">
      <w:pPr>
        <w:shd w:val="clear" w:color="auto" w:fill="FFFFFF"/>
        <w:spacing w:after="0" w:line="300" w:lineRule="atLeast"/>
        <w:jc w:val="both"/>
        <w:rPr>
          <w:rFonts w:ascii="Arial" w:eastAsia="Times New Roman" w:hAnsi="Arial" w:cs="Arial"/>
          <w:color w:val="000000" w:themeColor="text1"/>
          <w:sz w:val="24"/>
          <w:szCs w:val="24"/>
          <w:lang w:eastAsia="es-CO"/>
        </w:rPr>
      </w:pPr>
      <w:r>
        <w:rPr>
          <w:rFonts w:ascii="Arial" w:eastAsia="Times New Roman" w:hAnsi="Arial" w:cs="Arial"/>
          <w:color w:val="000000" w:themeColor="text1"/>
          <w:sz w:val="24"/>
          <w:szCs w:val="24"/>
          <w:lang w:eastAsia="es-CO"/>
        </w:rPr>
        <w:t> </w:t>
      </w:r>
      <w:r w:rsidRPr="00A3501B">
        <w:rPr>
          <w:rFonts w:ascii="Arial" w:eastAsia="Times New Roman" w:hAnsi="Arial" w:cs="Arial"/>
          <w:color w:val="000000" w:themeColor="text1"/>
          <w:sz w:val="24"/>
          <w:szCs w:val="24"/>
          <w:lang w:eastAsia="es-CO"/>
        </w:rPr>
        <w:t> </w:t>
      </w:r>
    </w:p>
    <w:p w:rsidR="003E17D2" w:rsidRDefault="003E17D2" w:rsidP="003E17D2">
      <w:pPr>
        <w:shd w:val="clear" w:color="auto" w:fill="FFFFFF"/>
        <w:spacing w:after="0" w:line="300" w:lineRule="atLeast"/>
        <w:jc w:val="both"/>
        <w:rPr>
          <w:rFonts w:ascii="Arial" w:eastAsia="Times New Roman" w:hAnsi="Arial" w:cs="Arial"/>
          <w:color w:val="000000" w:themeColor="text1"/>
          <w:sz w:val="24"/>
          <w:szCs w:val="24"/>
          <w:lang w:eastAsia="es-CO"/>
        </w:rPr>
      </w:pPr>
      <w:r w:rsidRPr="00A3501B">
        <w:rPr>
          <w:rFonts w:ascii="Arial" w:eastAsia="Times New Roman" w:hAnsi="Arial" w:cs="Arial"/>
          <w:color w:val="000000" w:themeColor="text1"/>
          <w:sz w:val="24"/>
          <w:szCs w:val="24"/>
          <w:lang w:eastAsia="es-CO"/>
        </w:rPr>
        <w:t xml:space="preserve">Se debe tener en cuenta además el </w:t>
      </w:r>
      <w:r w:rsidRPr="008957E1">
        <w:rPr>
          <w:rFonts w:ascii="Arial" w:eastAsia="Times New Roman" w:hAnsi="Arial" w:cs="Arial"/>
          <w:b/>
          <w:color w:val="000000" w:themeColor="text1"/>
          <w:sz w:val="24"/>
          <w:szCs w:val="24"/>
          <w:u w:val="single"/>
          <w:lang w:eastAsia="es-CO"/>
        </w:rPr>
        <w:t>principio de la LEGALIDAD establecido en el artículo 6 y 230 de la Constitución Política de Colombia</w:t>
      </w:r>
      <w:r w:rsidRPr="00A3501B">
        <w:rPr>
          <w:rFonts w:ascii="Arial" w:eastAsia="Times New Roman" w:hAnsi="Arial" w:cs="Arial"/>
          <w:color w:val="000000" w:themeColor="text1"/>
          <w:sz w:val="24"/>
          <w:szCs w:val="24"/>
          <w:lang w:eastAsia="es-CO"/>
        </w:rPr>
        <w:t xml:space="preserve"> el cual se resume en que ningún funcionario público puede actuar sino en base a las leyes válidas y vigentes y no puede omitir o excederse e</w:t>
      </w:r>
      <w:r>
        <w:rPr>
          <w:rFonts w:ascii="Arial" w:eastAsia="Times New Roman" w:hAnsi="Arial" w:cs="Arial"/>
          <w:color w:val="000000" w:themeColor="text1"/>
          <w:sz w:val="24"/>
          <w:szCs w:val="24"/>
          <w:lang w:eastAsia="es-CO"/>
        </w:rPr>
        <w:t>n el ejercicio de sus funciones.</w:t>
      </w:r>
    </w:p>
    <w:p w:rsidR="003E17D2" w:rsidRDefault="003E17D2" w:rsidP="003E17D2">
      <w:pPr>
        <w:shd w:val="clear" w:color="auto" w:fill="FFFFFF"/>
        <w:spacing w:after="0" w:line="300" w:lineRule="atLeast"/>
        <w:jc w:val="both"/>
        <w:rPr>
          <w:rFonts w:ascii="Arial" w:eastAsia="Times New Roman" w:hAnsi="Arial" w:cs="Arial"/>
          <w:color w:val="000000" w:themeColor="text1"/>
          <w:sz w:val="24"/>
          <w:szCs w:val="24"/>
          <w:lang w:eastAsia="es-CO"/>
        </w:rPr>
      </w:pPr>
    </w:p>
    <w:p w:rsidR="003E17D2" w:rsidRPr="00A3501B" w:rsidRDefault="003E17D2" w:rsidP="003E17D2">
      <w:pPr>
        <w:shd w:val="clear" w:color="auto" w:fill="FFFFFF"/>
        <w:spacing w:after="0" w:line="300" w:lineRule="atLeast"/>
        <w:jc w:val="both"/>
        <w:rPr>
          <w:rFonts w:ascii="Arial" w:eastAsia="Times New Roman" w:hAnsi="Arial" w:cs="Arial"/>
          <w:color w:val="000000" w:themeColor="text1"/>
          <w:sz w:val="24"/>
          <w:szCs w:val="24"/>
          <w:lang w:eastAsia="es-CO"/>
        </w:rPr>
      </w:pPr>
      <w:r w:rsidRPr="00A3501B">
        <w:rPr>
          <w:rFonts w:ascii="Arial" w:eastAsia="Times New Roman" w:hAnsi="Arial" w:cs="Arial"/>
          <w:color w:val="000000" w:themeColor="text1"/>
          <w:sz w:val="24"/>
          <w:szCs w:val="24"/>
          <w:lang w:eastAsia="es-CO"/>
        </w:rPr>
        <w:t xml:space="preserve"> Debido a que en Colombia existe SUPREMACÍA CONSTITUCIONAL y APLICACIÓN DIRECTA de la constitución, este principio se puede hacer efectivo en base a las facultades otorgadas a los ciudadanos colombianos en el artículo 92 de la Constitución Política de Colombia que dice: </w:t>
      </w:r>
      <w:r w:rsidRPr="008957E1">
        <w:rPr>
          <w:rFonts w:ascii="Arial" w:eastAsia="Times New Roman" w:hAnsi="Arial" w:cs="Arial"/>
          <w:b/>
          <w:color w:val="000000" w:themeColor="text1"/>
          <w:sz w:val="24"/>
          <w:szCs w:val="24"/>
          <w:u w:val="single"/>
          <w:lang w:eastAsia="es-CO"/>
        </w:rPr>
        <w:t>Artículo 92</w:t>
      </w:r>
      <w:r w:rsidRPr="00A3501B">
        <w:rPr>
          <w:rFonts w:ascii="Arial" w:eastAsia="Times New Roman" w:hAnsi="Arial" w:cs="Arial"/>
          <w:color w:val="000000" w:themeColor="text1"/>
          <w:sz w:val="24"/>
          <w:szCs w:val="24"/>
          <w:lang w:eastAsia="es-CO"/>
        </w:rPr>
        <w:t>. Cualquier persona natural o jurídica podrá solicitar de la autoridad competente la aplicación de las sanciones penales o disciplinarias derivadas de la conducta de las autoridades públicas.</w:t>
      </w:r>
    </w:p>
    <w:p w:rsidR="003E17D2" w:rsidRPr="00A3501B" w:rsidRDefault="003E17D2" w:rsidP="003E17D2">
      <w:pPr>
        <w:shd w:val="clear" w:color="auto" w:fill="FFFFFF"/>
        <w:spacing w:after="0" w:line="300" w:lineRule="atLeast"/>
        <w:jc w:val="both"/>
        <w:rPr>
          <w:rFonts w:ascii="Arial" w:eastAsia="Times New Roman" w:hAnsi="Arial" w:cs="Arial"/>
          <w:color w:val="000000" w:themeColor="text1"/>
          <w:sz w:val="24"/>
          <w:szCs w:val="24"/>
          <w:lang w:eastAsia="es-CO"/>
        </w:rPr>
      </w:pPr>
      <w:r>
        <w:rPr>
          <w:rFonts w:ascii="Arial" w:eastAsia="Times New Roman" w:hAnsi="Arial" w:cs="Arial"/>
          <w:color w:val="000000" w:themeColor="text1"/>
          <w:sz w:val="24"/>
          <w:szCs w:val="24"/>
          <w:lang w:eastAsia="es-CO"/>
        </w:rPr>
        <w:t> </w:t>
      </w:r>
      <w:r w:rsidRPr="00A3501B">
        <w:rPr>
          <w:rFonts w:ascii="Arial" w:eastAsia="Times New Roman" w:hAnsi="Arial" w:cs="Arial"/>
          <w:color w:val="000000" w:themeColor="text1"/>
          <w:sz w:val="24"/>
          <w:szCs w:val="24"/>
          <w:lang w:eastAsia="es-CO"/>
        </w:rPr>
        <w:t> </w:t>
      </w:r>
    </w:p>
    <w:p w:rsidR="003E17D2" w:rsidRDefault="003E17D2" w:rsidP="003E17D2">
      <w:pPr>
        <w:shd w:val="clear" w:color="auto" w:fill="FFFFFF"/>
        <w:spacing w:after="0" w:line="300" w:lineRule="atLeast"/>
        <w:jc w:val="both"/>
        <w:rPr>
          <w:rFonts w:ascii="Arial" w:eastAsia="Times New Roman" w:hAnsi="Arial" w:cs="Arial"/>
          <w:color w:val="000000" w:themeColor="text1"/>
          <w:sz w:val="24"/>
          <w:szCs w:val="24"/>
          <w:lang w:eastAsia="es-CO"/>
        </w:rPr>
      </w:pPr>
      <w:r w:rsidRPr="00A3501B">
        <w:rPr>
          <w:rFonts w:ascii="Arial" w:eastAsia="Times New Roman" w:hAnsi="Arial" w:cs="Arial"/>
          <w:color w:val="000000" w:themeColor="text1"/>
          <w:sz w:val="24"/>
          <w:szCs w:val="24"/>
          <w:lang w:eastAsia="es-CO"/>
        </w:rPr>
        <w:t xml:space="preserve">También se debe tener en cuenta que la </w:t>
      </w:r>
      <w:r w:rsidRPr="008957E1">
        <w:rPr>
          <w:rFonts w:ascii="Arial" w:eastAsia="Times New Roman" w:hAnsi="Arial" w:cs="Arial"/>
          <w:b/>
          <w:color w:val="000000" w:themeColor="text1"/>
          <w:sz w:val="24"/>
          <w:szCs w:val="24"/>
          <w:u w:val="single"/>
          <w:lang w:eastAsia="es-CO"/>
        </w:rPr>
        <w:t>Constitución Política</w:t>
      </w:r>
      <w:r w:rsidRPr="00A3501B">
        <w:rPr>
          <w:rFonts w:ascii="Arial" w:eastAsia="Times New Roman" w:hAnsi="Arial" w:cs="Arial"/>
          <w:color w:val="000000" w:themeColor="text1"/>
          <w:sz w:val="24"/>
          <w:szCs w:val="24"/>
          <w:lang w:eastAsia="es-CO"/>
        </w:rPr>
        <w:t xml:space="preserve"> de Colombia otorga facultades al ciudadano para que se haga efectivo el cumplimiento de una ley o acto administrativo</w:t>
      </w:r>
      <w:r>
        <w:rPr>
          <w:rFonts w:ascii="Arial" w:eastAsia="Times New Roman" w:hAnsi="Arial" w:cs="Arial"/>
          <w:color w:val="000000" w:themeColor="text1"/>
          <w:sz w:val="24"/>
          <w:szCs w:val="24"/>
          <w:lang w:eastAsia="es-CO"/>
        </w:rPr>
        <w:t>. E</w:t>
      </w:r>
      <w:r w:rsidRPr="00A3501B">
        <w:rPr>
          <w:rFonts w:ascii="Arial" w:eastAsia="Times New Roman" w:hAnsi="Arial" w:cs="Arial"/>
          <w:color w:val="000000" w:themeColor="text1"/>
          <w:sz w:val="24"/>
          <w:szCs w:val="24"/>
          <w:lang w:eastAsia="es-CO"/>
        </w:rPr>
        <w:t>n este caso</w:t>
      </w:r>
      <w:r>
        <w:rPr>
          <w:rFonts w:ascii="Arial" w:eastAsia="Times New Roman" w:hAnsi="Arial" w:cs="Arial"/>
          <w:color w:val="000000" w:themeColor="text1"/>
          <w:sz w:val="24"/>
          <w:szCs w:val="24"/>
          <w:lang w:eastAsia="es-CO"/>
        </w:rPr>
        <w:t>,</w:t>
      </w:r>
      <w:r w:rsidRPr="00A3501B">
        <w:rPr>
          <w:rFonts w:ascii="Arial" w:eastAsia="Times New Roman" w:hAnsi="Arial" w:cs="Arial"/>
          <w:color w:val="000000" w:themeColor="text1"/>
          <w:sz w:val="24"/>
          <w:szCs w:val="24"/>
          <w:lang w:eastAsia="es-CO"/>
        </w:rPr>
        <w:t xml:space="preserve"> la solicitud </w:t>
      </w:r>
      <w:r>
        <w:rPr>
          <w:rFonts w:ascii="Arial" w:eastAsia="Times New Roman" w:hAnsi="Arial" w:cs="Arial"/>
          <w:color w:val="000000" w:themeColor="text1"/>
          <w:sz w:val="24"/>
          <w:szCs w:val="24"/>
          <w:lang w:eastAsia="es-CO"/>
        </w:rPr>
        <w:t>es que</w:t>
      </w:r>
      <w:r w:rsidRPr="00A3501B">
        <w:rPr>
          <w:rFonts w:ascii="Arial" w:eastAsia="Times New Roman" w:hAnsi="Arial" w:cs="Arial"/>
          <w:color w:val="000000" w:themeColor="text1"/>
          <w:sz w:val="24"/>
          <w:szCs w:val="24"/>
          <w:lang w:eastAsia="es-CO"/>
        </w:rPr>
        <w:t xml:space="preserve"> se haga efectivo el artículo 161 de Código Nacional de Transito. Dicha facultad está consagrada en el </w:t>
      </w:r>
      <w:r w:rsidRPr="008957E1">
        <w:rPr>
          <w:rFonts w:ascii="Arial" w:eastAsia="Times New Roman" w:hAnsi="Arial" w:cs="Arial"/>
          <w:b/>
          <w:color w:val="000000" w:themeColor="text1"/>
          <w:sz w:val="24"/>
          <w:szCs w:val="24"/>
          <w:u w:val="single"/>
          <w:lang w:eastAsia="es-CO"/>
        </w:rPr>
        <w:t xml:space="preserve">artículo 87 </w:t>
      </w:r>
      <w:r w:rsidRPr="00A3501B">
        <w:rPr>
          <w:rFonts w:ascii="Arial" w:eastAsia="Times New Roman" w:hAnsi="Arial" w:cs="Arial"/>
          <w:color w:val="000000" w:themeColor="text1"/>
          <w:sz w:val="24"/>
          <w:szCs w:val="24"/>
          <w:lang w:eastAsia="es-CO"/>
        </w:rPr>
        <w:t>que dice: Toda persona podrá acudir ante la autoridad judicial para hacer efectivo el cumplimiento de una ley o un acto administrativo. En caso de prosperar la acción, la sentencia ordenará a la autoridad renuente el cumplimiento del deber omitido.</w:t>
      </w:r>
    </w:p>
    <w:p w:rsidR="003E17D2" w:rsidRPr="00A3501B" w:rsidRDefault="003E17D2" w:rsidP="003E17D2">
      <w:pPr>
        <w:shd w:val="clear" w:color="auto" w:fill="FFFFFF"/>
        <w:spacing w:after="0" w:line="300" w:lineRule="atLeast"/>
        <w:jc w:val="both"/>
        <w:rPr>
          <w:rFonts w:ascii="Arial" w:eastAsia="Times New Roman" w:hAnsi="Arial" w:cs="Arial"/>
          <w:color w:val="000000" w:themeColor="text1"/>
          <w:sz w:val="24"/>
          <w:szCs w:val="24"/>
          <w:lang w:eastAsia="es-CO"/>
        </w:rPr>
      </w:pPr>
      <w:r w:rsidRPr="00A3501B">
        <w:rPr>
          <w:rFonts w:ascii="Arial" w:eastAsia="Times New Roman" w:hAnsi="Arial" w:cs="Arial"/>
          <w:color w:val="000000" w:themeColor="text1"/>
          <w:sz w:val="24"/>
          <w:szCs w:val="24"/>
          <w:lang w:eastAsia="es-CO"/>
        </w:rPr>
        <w:t> </w:t>
      </w:r>
    </w:p>
    <w:p w:rsidR="003E17D2" w:rsidRPr="00141900" w:rsidRDefault="003E17D2" w:rsidP="003E17D2">
      <w:pPr>
        <w:shd w:val="clear" w:color="auto" w:fill="FFFFFF"/>
        <w:spacing w:after="0" w:line="300" w:lineRule="atLeast"/>
        <w:jc w:val="both"/>
        <w:rPr>
          <w:rFonts w:ascii="Arial" w:eastAsia="Times New Roman" w:hAnsi="Arial" w:cs="Arial"/>
          <w:color w:val="000000" w:themeColor="text1"/>
          <w:sz w:val="24"/>
          <w:szCs w:val="24"/>
          <w:lang w:eastAsia="es-CO"/>
        </w:rPr>
      </w:pPr>
      <w:r>
        <w:rPr>
          <w:rFonts w:ascii="Arial" w:eastAsia="Times New Roman" w:hAnsi="Arial" w:cs="Arial"/>
          <w:color w:val="000000" w:themeColor="text1"/>
          <w:sz w:val="24"/>
          <w:szCs w:val="24"/>
          <w:lang w:eastAsia="es-CO"/>
        </w:rPr>
        <w:t>Por otro lado, es preciso recordar los términos establecidos para la respuesta de los derechos de petición consagrados en la ley 1437 de 2011 en su artículo 14 (modificado por la ley 1755 de 2015):</w:t>
      </w:r>
    </w:p>
    <w:p w:rsidR="003E17D2" w:rsidRDefault="003E17D2" w:rsidP="003E17D2">
      <w:pPr>
        <w:shd w:val="clear" w:color="auto" w:fill="FFFFFF"/>
        <w:spacing w:after="0" w:line="300" w:lineRule="atLeast"/>
        <w:ind w:left="708"/>
        <w:jc w:val="both"/>
        <w:rPr>
          <w:rFonts w:ascii="Arial" w:eastAsia="Times New Roman" w:hAnsi="Arial" w:cs="Arial"/>
          <w:color w:val="000000" w:themeColor="text1"/>
          <w:sz w:val="18"/>
          <w:szCs w:val="24"/>
          <w:lang w:eastAsia="es-CO"/>
        </w:rPr>
      </w:pPr>
    </w:p>
    <w:p w:rsidR="003E17D2" w:rsidRPr="00141900" w:rsidRDefault="003E17D2" w:rsidP="003E17D2">
      <w:pPr>
        <w:shd w:val="clear" w:color="auto" w:fill="FFFFFF"/>
        <w:spacing w:after="0" w:line="300" w:lineRule="atLeast"/>
        <w:ind w:left="708"/>
        <w:jc w:val="both"/>
        <w:rPr>
          <w:rFonts w:ascii="Arial" w:eastAsia="Times New Roman" w:hAnsi="Arial" w:cs="Arial"/>
          <w:color w:val="000000" w:themeColor="text1"/>
          <w:sz w:val="18"/>
          <w:szCs w:val="24"/>
          <w:lang w:eastAsia="es-CO"/>
        </w:rPr>
      </w:pPr>
      <w:r w:rsidRPr="00E33F8E">
        <w:rPr>
          <w:rFonts w:ascii="Arial" w:eastAsia="Times New Roman" w:hAnsi="Arial" w:cs="Arial"/>
          <w:color w:val="000000" w:themeColor="text1"/>
          <w:sz w:val="18"/>
          <w:szCs w:val="24"/>
          <w:lang w:eastAsia="es-CO"/>
        </w:rPr>
        <w:t xml:space="preserve">ARTÍCULO 14. Salvo norma legal especial y so pena de sanción disciplinaria, </w:t>
      </w:r>
      <w:r w:rsidRPr="00E33F8E">
        <w:rPr>
          <w:rFonts w:ascii="Arial" w:eastAsia="Times New Roman" w:hAnsi="Arial" w:cs="Arial"/>
          <w:b/>
          <w:color w:val="000000" w:themeColor="text1"/>
          <w:sz w:val="18"/>
          <w:szCs w:val="24"/>
          <w:u w:val="single"/>
          <w:lang w:eastAsia="es-CO"/>
        </w:rPr>
        <w:t>toda petición deberá resolverse dentro de los quince (15) días siguientes a su recepción.</w:t>
      </w:r>
    </w:p>
    <w:p w:rsidR="003E17D2" w:rsidRDefault="003E17D2" w:rsidP="003E17D2">
      <w:pPr>
        <w:shd w:val="clear" w:color="auto" w:fill="FFFFFF"/>
        <w:spacing w:after="0" w:line="300" w:lineRule="atLeast"/>
        <w:jc w:val="both"/>
        <w:rPr>
          <w:rFonts w:ascii="Arial" w:eastAsia="Times New Roman" w:hAnsi="Arial" w:cs="Arial"/>
          <w:color w:val="000000" w:themeColor="text1"/>
          <w:sz w:val="24"/>
          <w:szCs w:val="24"/>
          <w:lang w:eastAsia="es-CO"/>
        </w:rPr>
      </w:pPr>
    </w:p>
    <w:p w:rsidR="003E17D2" w:rsidRPr="00141900" w:rsidRDefault="003E17D2" w:rsidP="003E17D2">
      <w:pPr>
        <w:shd w:val="clear" w:color="auto" w:fill="FFFFFF"/>
        <w:spacing w:after="0" w:line="300" w:lineRule="atLeast"/>
        <w:jc w:val="both"/>
        <w:rPr>
          <w:rFonts w:ascii="Arial" w:eastAsia="Times New Roman" w:hAnsi="Arial" w:cs="Arial"/>
          <w:color w:val="000000" w:themeColor="text1"/>
          <w:sz w:val="24"/>
          <w:szCs w:val="24"/>
          <w:lang w:eastAsia="es-CO"/>
        </w:rPr>
      </w:pPr>
      <w:r>
        <w:rPr>
          <w:rFonts w:ascii="Arial" w:eastAsia="Times New Roman" w:hAnsi="Arial" w:cs="Arial"/>
          <w:color w:val="000000" w:themeColor="text1"/>
          <w:sz w:val="24"/>
          <w:szCs w:val="24"/>
          <w:lang w:eastAsia="es-CO"/>
        </w:rPr>
        <w:t>Es necesario tener en cuenta el artículo 31 de la ley 1437 de 2011 (modificado por la ley 1755 de 2015) en cuanto a la adecuada respuesta que deben tener los derechos de petición:</w:t>
      </w:r>
    </w:p>
    <w:p w:rsidR="003E17D2" w:rsidRDefault="003E17D2" w:rsidP="003E17D2">
      <w:pPr>
        <w:shd w:val="clear" w:color="auto" w:fill="FFFFFF"/>
        <w:spacing w:after="0" w:line="300" w:lineRule="atLeast"/>
        <w:ind w:left="708"/>
        <w:jc w:val="both"/>
        <w:rPr>
          <w:rFonts w:ascii="Arial" w:eastAsia="Times New Roman" w:hAnsi="Arial" w:cs="Arial"/>
          <w:color w:val="000000" w:themeColor="text1"/>
          <w:sz w:val="18"/>
          <w:szCs w:val="24"/>
          <w:lang w:eastAsia="es-CO"/>
        </w:rPr>
      </w:pPr>
    </w:p>
    <w:p w:rsidR="003E17D2" w:rsidRPr="00447B02" w:rsidRDefault="003E17D2" w:rsidP="003E17D2">
      <w:pPr>
        <w:shd w:val="clear" w:color="auto" w:fill="FFFFFF"/>
        <w:spacing w:after="0" w:line="300" w:lineRule="atLeast"/>
        <w:ind w:left="708"/>
        <w:jc w:val="both"/>
        <w:rPr>
          <w:rStyle w:val="a0"/>
          <w:rFonts w:ascii="Arial" w:hAnsi="Arial" w:cs="Arial"/>
          <w:b/>
          <w:shd w:val="clear" w:color="auto" w:fill="FFFFFF"/>
        </w:rPr>
      </w:pPr>
      <w:r w:rsidRPr="00447B02">
        <w:rPr>
          <w:rStyle w:val="a0"/>
          <w:rFonts w:ascii="Arial" w:hAnsi="Arial" w:cs="Arial"/>
          <w:b/>
          <w:bCs/>
          <w:shd w:val="clear" w:color="auto" w:fill="FFFFFF"/>
        </w:rPr>
        <w:t>Artículo 31.</w:t>
      </w:r>
      <w:r w:rsidRPr="00447B02">
        <w:rPr>
          <w:rStyle w:val="apple-converted-space"/>
          <w:rFonts w:ascii="Arial" w:hAnsi="Arial" w:cs="Arial"/>
          <w:b/>
          <w:bCs/>
          <w:shd w:val="clear" w:color="auto" w:fill="FFFFFF"/>
        </w:rPr>
        <w:t> </w:t>
      </w:r>
      <w:r w:rsidRPr="00447B02">
        <w:rPr>
          <w:rStyle w:val="a0"/>
          <w:rFonts w:ascii="Arial" w:hAnsi="Arial" w:cs="Arial"/>
          <w:b/>
          <w:bCs/>
          <w:i/>
          <w:iCs/>
          <w:shd w:val="clear" w:color="auto" w:fill="FFFFFF"/>
        </w:rPr>
        <w:t>Falta disciplinaria.</w:t>
      </w:r>
      <w:r w:rsidRPr="00447B02">
        <w:rPr>
          <w:rStyle w:val="apple-converted-space"/>
          <w:rFonts w:ascii="Arial" w:hAnsi="Arial" w:cs="Arial"/>
          <w:b/>
          <w:bCs/>
          <w:i/>
          <w:iCs/>
          <w:shd w:val="clear" w:color="auto" w:fill="FFFFFF"/>
        </w:rPr>
        <w:t> </w:t>
      </w:r>
      <w:r w:rsidRPr="00447B02">
        <w:rPr>
          <w:rStyle w:val="a0"/>
          <w:rFonts w:ascii="Arial" w:hAnsi="Arial" w:cs="Arial"/>
          <w:shd w:val="clear" w:color="auto" w:fill="FFFFFF"/>
        </w:rPr>
        <w:t xml:space="preserve">La falta de atención a las peticiones y a los términos para resolver, la contravención a las prohibiciones y el desconocimiento de los derechos de las personas de que trata esta Parte Primera del Código, </w:t>
      </w:r>
      <w:r w:rsidRPr="00447B02">
        <w:rPr>
          <w:rStyle w:val="a0"/>
          <w:rFonts w:ascii="Arial" w:hAnsi="Arial" w:cs="Arial"/>
          <w:b/>
          <w:shd w:val="clear" w:color="auto" w:fill="FFFFFF"/>
        </w:rPr>
        <w:t>constituirán falta para el servidor público y darán lugar a las sanciones correspondientes de acuerdo con el régimen disciplinario.</w:t>
      </w:r>
    </w:p>
    <w:p w:rsidR="003E17D2" w:rsidRPr="00447B02" w:rsidRDefault="003E17D2" w:rsidP="003E17D2">
      <w:pPr>
        <w:shd w:val="clear" w:color="auto" w:fill="FFFFFF"/>
        <w:spacing w:after="0" w:line="300" w:lineRule="atLeast"/>
        <w:ind w:left="708"/>
        <w:jc w:val="both"/>
        <w:rPr>
          <w:rFonts w:ascii="Arial" w:eastAsia="Times New Roman" w:hAnsi="Arial" w:cs="Arial"/>
          <w:sz w:val="24"/>
          <w:szCs w:val="24"/>
          <w:lang w:eastAsia="es-CO"/>
        </w:rPr>
      </w:pPr>
      <w:r w:rsidRPr="00447B02">
        <w:rPr>
          <w:rFonts w:ascii="Arial" w:eastAsia="Times New Roman" w:hAnsi="Arial" w:cs="Arial"/>
          <w:sz w:val="24"/>
          <w:szCs w:val="24"/>
          <w:lang w:eastAsia="es-CO"/>
        </w:rPr>
        <w:lastRenderedPageBreak/>
        <w:t>(RESALTADO FUERA DEL TEXTO ORIGINAL)</w:t>
      </w:r>
    </w:p>
    <w:p w:rsidR="003E17D2" w:rsidRPr="00447B02" w:rsidRDefault="003E17D2" w:rsidP="003E17D2">
      <w:pPr>
        <w:shd w:val="clear" w:color="auto" w:fill="FFFFFF"/>
        <w:spacing w:after="0" w:line="300" w:lineRule="atLeast"/>
        <w:ind w:left="708"/>
        <w:jc w:val="both"/>
        <w:rPr>
          <w:rStyle w:val="a0"/>
          <w:rFonts w:ascii="Arial" w:hAnsi="Arial" w:cs="Arial"/>
          <w:shd w:val="clear" w:color="auto" w:fill="FFFFFF"/>
        </w:rPr>
      </w:pPr>
    </w:p>
    <w:p w:rsidR="003E17D2" w:rsidRPr="00447B02" w:rsidRDefault="003E17D2" w:rsidP="003E17D2">
      <w:pPr>
        <w:shd w:val="clear" w:color="auto" w:fill="FFFFFF"/>
        <w:spacing w:after="0" w:line="300" w:lineRule="atLeast"/>
        <w:jc w:val="both"/>
        <w:rPr>
          <w:rFonts w:ascii="Arial" w:eastAsia="Times New Roman" w:hAnsi="Arial" w:cs="Arial"/>
          <w:sz w:val="24"/>
          <w:szCs w:val="24"/>
          <w:lang w:eastAsia="es-CO"/>
        </w:rPr>
      </w:pPr>
    </w:p>
    <w:p w:rsidR="003E17D2" w:rsidRPr="00447B02" w:rsidRDefault="003E17D2" w:rsidP="003E17D2">
      <w:pPr>
        <w:shd w:val="clear" w:color="auto" w:fill="FFFFFF"/>
        <w:spacing w:after="0" w:line="300" w:lineRule="atLeast"/>
        <w:jc w:val="both"/>
        <w:rPr>
          <w:rFonts w:ascii="Arial" w:eastAsia="Times New Roman" w:hAnsi="Arial" w:cs="Arial"/>
          <w:sz w:val="24"/>
          <w:szCs w:val="24"/>
          <w:lang w:eastAsia="es-CO"/>
        </w:rPr>
      </w:pPr>
      <w:r w:rsidRPr="00447B02">
        <w:rPr>
          <w:rFonts w:ascii="Arial" w:eastAsia="Times New Roman" w:hAnsi="Arial" w:cs="Arial"/>
          <w:sz w:val="24"/>
          <w:szCs w:val="24"/>
          <w:lang w:eastAsia="es-CO"/>
        </w:rPr>
        <w:t>RECIBO RESPUESTA A ESTE DERECHO DE PETICION EN MEDELLIN CARRERA 76A # 26-01 EMAIL: estebanyepes@hotmail.com TELEFONO 3002162395</w:t>
      </w:r>
    </w:p>
    <w:p w:rsidR="003E17D2" w:rsidRDefault="003E17D2" w:rsidP="003E17D2">
      <w:pPr>
        <w:shd w:val="clear" w:color="auto" w:fill="FFFFFF"/>
        <w:spacing w:after="0" w:line="300" w:lineRule="atLeast"/>
        <w:jc w:val="both"/>
        <w:rPr>
          <w:rFonts w:ascii="Arial" w:eastAsia="Times New Roman" w:hAnsi="Arial" w:cs="Arial"/>
          <w:color w:val="000000" w:themeColor="text1"/>
          <w:sz w:val="24"/>
          <w:szCs w:val="24"/>
          <w:lang w:eastAsia="es-CO"/>
        </w:rPr>
      </w:pPr>
    </w:p>
    <w:p w:rsidR="003E17D2" w:rsidRDefault="003E17D2" w:rsidP="003E17D2">
      <w:pPr>
        <w:shd w:val="clear" w:color="auto" w:fill="FFFFFF"/>
        <w:spacing w:after="0" w:line="300" w:lineRule="atLeast"/>
        <w:jc w:val="both"/>
        <w:rPr>
          <w:rFonts w:ascii="Arial" w:eastAsia="Times New Roman" w:hAnsi="Arial" w:cs="Arial"/>
          <w:color w:val="000000" w:themeColor="text1"/>
          <w:sz w:val="24"/>
          <w:szCs w:val="24"/>
          <w:lang w:eastAsia="es-CO"/>
        </w:rPr>
      </w:pPr>
    </w:p>
    <w:p w:rsidR="003E17D2" w:rsidRDefault="003E17D2" w:rsidP="003E17D2">
      <w:pPr>
        <w:shd w:val="clear" w:color="auto" w:fill="FFFFFF"/>
        <w:spacing w:after="0" w:line="300" w:lineRule="atLeast"/>
        <w:jc w:val="both"/>
        <w:rPr>
          <w:rFonts w:ascii="Arial" w:eastAsia="Times New Roman" w:hAnsi="Arial" w:cs="Arial"/>
          <w:color w:val="000000" w:themeColor="text1"/>
          <w:sz w:val="24"/>
          <w:szCs w:val="24"/>
          <w:lang w:eastAsia="es-CO"/>
        </w:rPr>
      </w:pPr>
    </w:p>
    <w:p w:rsidR="003E17D2" w:rsidRDefault="003E17D2" w:rsidP="003E17D2">
      <w:pPr>
        <w:shd w:val="clear" w:color="auto" w:fill="FFFFFF"/>
        <w:spacing w:after="0" w:line="300" w:lineRule="atLeast"/>
        <w:jc w:val="both"/>
        <w:rPr>
          <w:rFonts w:ascii="Arial" w:eastAsia="Times New Roman" w:hAnsi="Arial" w:cs="Arial"/>
          <w:color w:val="000000" w:themeColor="text1"/>
          <w:sz w:val="24"/>
          <w:szCs w:val="24"/>
          <w:lang w:eastAsia="es-CO"/>
        </w:rPr>
      </w:pPr>
    </w:p>
    <w:p w:rsidR="003E17D2" w:rsidRPr="00A3501B" w:rsidRDefault="003E17D2" w:rsidP="003E17D2">
      <w:pPr>
        <w:shd w:val="clear" w:color="auto" w:fill="FFFFFF"/>
        <w:spacing w:after="0" w:line="300" w:lineRule="atLeast"/>
        <w:jc w:val="both"/>
        <w:rPr>
          <w:rFonts w:ascii="Arial" w:eastAsia="Times New Roman" w:hAnsi="Arial" w:cs="Arial"/>
          <w:color w:val="000000" w:themeColor="text1"/>
          <w:sz w:val="24"/>
          <w:szCs w:val="24"/>
          <w:lang w:eastAsia="es-CO"/>
        </w:rPr>
      </w:pPr>
    </w:p>
    <w:p w:rsidR="003E17D2" w:rsidRDefault="003E17D2" w:rsidP="003E17D2">
      <w:pPr>
        <w:shd w:val="clear" w:color="auto" w:fill="FFFFFF"/>
        <w:spacing w:after="0" w:line="300" w:lineRule="atLeast"/>
        <w:jc w:val="both"/>
        <w:rPr>
          <w:rFonts w:ascii="Arial" w:eastAsia="Times New Roman" w:hAnsi="Arial" w:cs="Arial"/>
          <w:color w:val="000000" w:themeColor="text1"/>
          <w:sz w:val="24"/>
          <w:szCs w:val="24"/>
          <w:lang w:eastAsia="es-CO"/>
        </w:rPr>
      </w:pPr>
      <w:r w:rsidRPr="00A3501B">
        <w:rPr>
          <w:rFonts w:ascii="Arial" w:eastAsia="Times New Roman" w:hAnsi="Arial" w:cs="Arial"/>
          <w:color w:val="000000" w:themeColor="text1"/>
          <w:sz w:val="24"/>
          <w:szCs w:val="24"/>
          <w:lang w:eastAsia="es-CO"/>
        </w:rPr>
        <w:t>Cordialmente, </w:t>
      </w:r>
    </w:p>
    <w:p w:rsidR="003E17D2" w:rsidRDefault="003E17D2" w:rsidP="003E17D2">
      <w:pPr>
        <w:shd w:val="clear" w:color="auto" w:fill="FFFFFF"/>
        <w:spacing w:after="0" w:line="300" w:lineRule="atLeast"/>
        <w:jc w:val="both"/>
        <w:rPr>
          <w:rFonts w:ascii="Arial" w:eastAsia="Times New Roman" w:hAnsi="Arial" w:cs="Arial"/>
          <w:color w:val="000000" w:themeColor="text1"/>
          <w:sz w:val="24"/>
          <w:szCs w:val="24"/>
          <w:lang w:eastAsia="es-CO"/>
        </w:rPr>
      </w:pPr>
    </w:p>
    <w:p w:rsidR="003E17D2" w:rsidRDefault="003E17D2" w:rsidP="003E17D2">
      <w:pPr>
        <w:shd w:val="clear" w:color="auto" w:fill="FFFFFF"/>
        <w:spacing w:after="0" w:line="300" w:lineRule="atLeast"/>
        <w:jc w:val="both"/>
        <w:rPr>
          <w:rFonts w:ascii="Arial" w:eastAsia="Times New Roman" w:hAnsi="Arial" w:cs="Arial"/>
          <w:color w:val="000000" w:themeColor="text1"/>
          <w:sz w:val="24"/>
          <w:szCs w:val="24"/>
          <w:lang w:eastAsia="es-CO"/>
        </w:rPr>
      </w:pPr>
    </w:p>
    <w:p w:rsidR="003E17D2" w:rsidRDefault="003E17D2" w:rsidP="003E17D2">
      <w:pPr>
        <w:shd w:val="clear" w:color="auto" w:fill="FFFFFF"/>
        <w:spacing w:after="0" w:line="300" w:lineRule="atLeast"/>
        <w:jc w:val="both"/>
        <w:rPr>
          <w:rFonts w:ascii="Arial" w:eastAsia="Times New Roman" w:hAnsi="Arial" w:cs="Arial"/>
          <w:color w:val="000000" w:themeColor="text1"/>
          <w:sz w:val="24"/>
          <w:szCs w:val="24"/>
          <w:lang w:eastAsia="es-CO"/>
        </w:rPr>
      </w:pPr>
    </w:p>
    <w:p w:rsidR="003E17D2" w:rsidRDefault="003E17D2" w:rsidP="003E17D2">
      <w:pPr>
        <w:shd w:val="clear" w:color="auto" w:fill="FFFFFF"/>
        <w:spacing w:after="0" w:line="300" w:lineRule="atLeast"/>
        <w:jc w:val="both"/>
        <w:rPr>
          <w:rFonts w:ascii="Arial" w:eastAsia="Times New Roman" w:hAnsi="Arial" w:cs="Arial"/>
          <w:color w:val="000000" w:themeColor="text1"/>
          <w:sz w:val="24"/>
          <w:szCs w:val="24"/>
          <w:lang w:eastAsia="es-CO"/>
        </w:rPr>
      </w:pPr>
    </w:p>
    <w:p w:rsidR="003E17D2" w:rsidRDefault="003E17D2" w:rsidP="003E17D2">
      <w:pPr>
        <w:shd w:val="clear" w:color="auto" w:fill="FFFFFF"/>
        <w:spacing w:after="0" w:line="300" w:lineRule="atLeast"/>
        <w:jc w:val="both"/>
        <w:rPr>
          <w:rFonts w:ascii="Arial" w:eastAsia="Times New Roman" w:hAnsi="Arial" w:cs="Arial"/>
          <w:color w:val="000000" w:themeColor="text1"/>
          <w:sz w:val="24"/>
          <w:szCs w:val="24"/>
          <w:lang w:eastAsia="es-CO"/>
        </w:rPr>
      </w:pPr>
    </w:p>
    <w:p w:rsidR="003E17D2" w:rsidRDefault="003E17D2" w:rsidP="003E17D2">
      <w:pPr>
        <w:shd w:val="clear" w:color="auto" w:fill="FFFFFF"/>
        <w:spacing w:after="0" w:line="300" w:lineRule="atLeast"/>
        <w:jc w:val="both"/>
        <w:rPr>
          <w:rFonts w:ascii="Arial" w:eastAsia="Times New Roman" w:hAnsi="Arial" w:cs="Arial"/>
          <w:color w:val="000000" w:themeColor="text1"/>
          <w:sz w:val="24"/>
          <w:szCs w:val="24"/>
          <w:lang w:eastAsia="es-CO"/>
        </w:rPr>
      </w:pPr>
    </w:p>
    <w:p w:rsidR="003E17D2" w:rsidRDefault="003E17D2" w:rsidP="003E17D2">
      <w:pPr>
        <w:shd w:val="clear" w:color="auto" w:fill="FFFFFF"/>
        <w:spacing w:after="0" w:line="300" w:lineRule="atLeast"/>
        <w:jc w:val="both"/>
        <w:rPr>
          <w:rFonts w:ascii="Arial" w:eastAsia="Times New Roman" w:hAnsi="Arial" w:cs="Arial"/>
          <w:color w:val="000000" w:themeColor="text1"/>
          <w:sz w:val="24"/>
          <w:szCs w:val="24"/>
          <w:lang w:eastAsia="es-CO"/>
        </w:rPr>
      </w:pPr>
    </w:p>
    <w:p w:rsidR="003E17D2" w:rsidRPr="00A3501B" w:rsidRDefault="003E17D2" w:rsidP="003E17D2">
      <w:pPr>
        <w:shd w:val="clear" w:color="auto" w:fill="FFFFFF"/>
        <w:spacing w:after="0" w:line="300" w:lineRule="atLeast"/>
        <w:jc w:val="both"/>
        <w:rPr>
          <w:rFonts w:ascii="Arial" w:eastAsia="Times New Roman" w:hAnsi="Arial" w:cs="Arial"/>
          <w:color w:val="000000" w:themeColor="text1"/>
          <w:sz w:val="24"/>
          <w:szCs w:val="24"/>
          <w:lang w:eastAsia="es-CO"/>
        </w:rPr>
      </w:pPr>
      <w:r w:rsidRPr="00A3501B">
        <w:rPr>
          <w:rFonts w:ascii="Arial" w:eastAsia="Times New Roman" w:hAnsi="Arial" w:cs="Arial"/>
          <w:color w:val="000000" w:themeColor="text1"/>
          <w:sz w:val="24"/>
          <w:szCs w:val="24"/>
          <w:lang w:eastAsia="es-CO"/>
        </w:rPr>
        <w:t>__________________________________</w:t>
      </w:r>
    </w:p>
    <w:p w:rsidR="003E17D2" w:rsidRPr="008D55E9" w:rsidRDefault="003E17D2" w:rsidP="003E17D2">
      <w:pPr>
        <w:shd w:val="clear" w:color="auto" w:fill="FFFFFF"/>
        <w:spacing w:after="0" w:line="300" w:lineRule="atLeast"/>
        <w:jc w:val="both"/>
        <w:rPr>
          <w:rFonts w:ascii="Arial" w:eastAsia="Times New Roman" w:hAnsi="Arial" w:cs="Arial"/>
          <w:color w:val="000000" w:themeColor="text1"/>
          <w:sz w:val="24"/>
          <w:szCs w:val="24"/>
          <w:lang w:eastAsia="es-CO"/>
        </w:rPr>
      </w:pPr>
      <w:r>
        <w:rPr>
          <w:rFonts w:ascii="Arial" w:eastAsia="Times New Roman" w:hAnsi="Arial" w:cs="Arial"/>
          <w:color w:val="000000" w:themeColor="text1"/>
          <w:sz w:val="24"/>
          <w:szCs w:val="24"/>
          <w:lang w:eastAsia="es-CO"/>
        </w:rPr>
        <w:t>DAVID ESTEBAN YEPEZ GOMEZ</w:t>
      </w:r>
    </w:p>
    <w:p w:rsidR="003E17D2" w:rsidRDefault="003E17D2" w:rsidP="003E17D2">
      <w:pPr>
        <w:shd w:val="clear" w:color="auto" w:fill="FFFFFF"/>
        <w:spacing w:after="0" w:line="300" w:lineRule="atLeast"/>
        <w:jc w:val="both"/>
        <w:rPr>
          <w:rFonts w:ascii="Arial" w:eastAsia="Times New Roman" w:hAnsi="Arial" w:cs="Arial"/>
          <w:color w:val="000000" w:themeColor="text1"/>
          <w:sz w:val="24"/>
          <w:szCs w:val="24"/>
          <w:lang w:eastAsia="es-CO"/>
        </w:rPr>
      </w:pPr>
      <w:r>
        <w:rPr>
          <w:rFonts w:ascii="Arial" w:eastAsia="Times New Roman" w:hAnsi="Arial" w:cs="Arial"/>
          <w:color w:val="000000" w:themeColor="text1"/>
          <w:sz w:val="24"/>
          <w:szCs w:val="24"/>
          <w:lang w:eastAsia="es-CO"/>
        </w:rPr>
        <w:t xml:space="preserve">CC o </w:t>
      </w:r>
      <w:proofErr w:type="spellStart"/>
      <w:r>
        <w:rPr>
          <w:rFonts w:ascii="Arial" w:eastAsia="Times New Roman" w:hAnsi="Arial" w:cs="Arial"/>
          <w:color w:val="000000" w:themeColor="text1"/>
          <w:sz w:val="24"/>
          <w:szCs w:val="24"/>
          <w:lang w:eastAsia="es-CO"/>
        </w:rPr>
        <w:t>Nit</w:t>
      </w:r>
      <w:proofErr w:type="spellEnd"/>
      <w:r>
        <w:rPr>
          <w:rFonts w:ascii="Arial" w:eastAsia="Times New Roman" w:hAnsi="Arial" w:cs="Arial"/>
          <w:color w:val="000000" w:themeColor="text1"/>
          <w:sz w:val="24"/>
          <w:szCs w:val="24"/>
          <w:lang w:eastAsia="es-CO"/>
        </w:rPr>
        <w:t xml:space="preserve"> 15374511</w:t>
      </w:r>
    </w:p>
    <w:p w:rsidR="00B20183" w:rsidRDefault="00B20183">
      <w:bookmarkStart w:id="0" w:name="_GoBack"/>
      <w:bookmarkEnd w:id="0"/>
    </w:p>
    <w:sectPr w:rsidR="00B20183">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E17D2"/>
    <w:rsid w:val="003E17D2"/>
    <w:rsid w:val="00B2018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B0746CE0-49E7-4E28-9DC0-C3352226E4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E17D2"/>
    <w:pPr>
      <w:spacing w:after="200" w:line="276" w:lineRule="auto"/>
    </w:p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apple-converted-space">
    <w:name w:val="apple-converted-space"/>
    <w:basedOn w:val="Fuentedeprrafopredeter"/>
    <w:rsid w:val="003E17D2"/>
  </w:style>
  <w:style w:type="character" w:styleId="Hipervnculo">
    <w:name w:val="Hyperlink"/>
    <w:basedOn w:val="Fuentedeprrafopredeter"/>
    <w:uiPriority w:val="99"/>
    <w:unhideWhenUsed/>
    <w:rsid w:val="003E17D2"/>
    <w:rPr>
      <w:color w:val="0000FF"/>
      <w:u w:val="single"/>
    </w:rPr>
  </w:style>
  <w:style w:type="character" w:customStyle="1" w:styleId="a0">
    <w:name w:val="a0"/>
    <w:basedOn w:val="Fuentedeprrafopredeter"/>
    <w:rsid w:val="003E17D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microsoft.com/office/2007/relationships/hdphoto" Target="media/hdphoto2.wdp"/><Relationship Id="rId13" Type="http://schemas.openxmlformats.org/officeDocument/2006/relationships/image" Target="media/image5.jpeg"/><Relationship Id="rId3" Type="http://schemas.openxmlformats.org/officeDocument/2006/relationships/webSettings" Target="webSettings.xml"/><Relationship Id="rId7" Type="http://schemas.openxmlformats.org/officeDocument/2006/relationships/image" Target="media/image2.jpeg"/><Relationship Id="rId12" Type="http://schemas.microsoft.com/office/2007/relationships/hdphoto" Target="media/hdphoto4.wdp"/><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microsoft.com/office/2007/relationships/hdphoto" Target="media/hdphoto1.wdp"/><Relationship Id="rId11" Type="http://schemas.openxmlformats.org/officeDocument/2006/relationships/image" Target="media/image4.jpeg"/><Relationship Id="rId5" Type="http://schemas.openxmlformats.org/officeDocument/2006/relationships/image" Target="media/image1.jpeg"/><Relationship Id="rId15" Type="http://schemas.openxmlformats.org/officeDocument/2006/relationships/fontTable" Target="fontTable.xml"/><Relationship Id="rId10" Type="http://schemas.microsoft.com/office/2007/relationships/hdphoto" Target="media/hdphoto3.wdp"/><Relationship Id="rId4" Type="http://schemas.openxmlformats.org/officeDocument/2006/relationships/hyperlink" Target="http://1drv.ms/1Se8dfD" TargetMode="External"/><Relationship Id="rId9" Type="http://schemas.openxmlformats.org/officeDocument/2006/relationships/image" Target="media/image3.jpeg"/><Relationship Id="rId14" Type="http://schemas.microsoft.com/office/2007/relationships/hdphoto" Target="media/hdphoto5.wdp"/></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9</Pages>
  <Words>1061</Words>
  <Characters>5839</Characters>
  <Application>Microsoft Office Word</Application>
  <DocSecurity>0</DocSecurity>
  <Lines>48</Lines>
  <Paragraphs>13</Paragraphs>
  <ScaleCrop>false</ScaleCrop>
  <HeadingPairs>
    <vt:vector size="2" baseType="variant">
      <vt:variant>
        <vt:lpstr>Título</vt:lpstr>
      </vt:variant>
      <vt:variant>
        <vt:i4>1</vt:i4>
      </vt:variant>
    </vt:vector>
  </HeadingPairs>
  <TitlesOfParts>
    <vt:vector size="1" baseType="lpstr">
      <vt:lpstr/>
    </vt:vector>
  </TitlesOfParts>
  <Company>Microsoft</Company>
  <LinksUpToDate>false</LinksUpToDate>
  <CharactersWithSpaces>6887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dc:creator>
  <cp:keywords/>
  <dc:description/>
  <cp:lastModifiedBy>Microsoft</cp:lastModifiedBy>
  <cp:revision>1</cp:revision>
  <dcterms:created xsi:type="dcterms:W3CDTF">2017-09-16T02:56:00Z</dcterms:created>
  <dcterms:modified xsi:type="dcterms:W3CDTF">2017-09-16T02:57:00Z</dcterms:modified>
</cp:coreProperties>
</file>